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D07F" w14:textId="55C27884" w:rsidR="00FB1EE7" w:rsidRPr="0044488E" w:rsidRDefault="0044488E" w:rsidP="0044488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4488E">
        <w:rPr>
          <w:rFonts w:asciiTheme="minorHAnsi" w:hAnsiTheme="minorHAnsi" w:cstheme="minorHAnsi"/>
          <w:b/>
          <w:bCs/>
          <w:sz w:val="32"/>
          <w:szCs w:val="32"/>
        </w:rPr>
        <w:t>SAMPLE PHASE 2 CLUB GUIDELINES – JERICHO TENNIS CLUB</w:t>
      </w:r>
    </w:p>
    <w:p w14:paraId="209652AC" w14:textId="7777777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</w:rPr>
      </w:pPr>
    </w:p>
    <w:p w14:paraId="0FD828B1" w14:textId="41EE477B" w:rsidR="0044488E" w:rsidRPr="0044488E" w:rsidRDefault="0044488E" w:rsidP="0044488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44488E">
        <w:rPr>
          <w:rFonts w:asciiTheme="minorHAnsi" w:hAnsiTheme="minorHAnsi" w:cstheme="minorHAnsi"/>
          <w:b/>
          <w:bCs/>
          <w:sz w:val="24"/>
          <w:szCs w:val="24"/>
        </w:rPr>
        <w:t>From:</w:t>
      </w:r>
      <w:r w:rsidRPr="0044488E">
        <w:rPr>
          <w:rFonts w:asciiTheme="minorHAnsi" w:hAnsiTheme="minorHAnsi" w:cstheme="minorHAnsi"/>
          <w:sz w:val="24"/>
          <w:szCs w:val="24"/>
        </w:rPr>
        <w:t xml:space="preserve"> Richard Yendell &lt;</w:t>
      </w:r>
      <w:hyperlink r:id="rId4" w:history="1">
        <w:r w:rsidRPr="0044488E">
          <w:rPr>
            <w:rStyle w:val="Hyperlink"/>
            <w:rFonts w:asciiTheme="minorHAnsi" w:hAnsiTheme="minorHAnsi" w:cstheme="minorHAnsi"/>
            <w:sz w:val="24"/>
            <w:szCs w:val="24"/>
          </w:rPr>
          <w:t>squashpro@jerichotennisclub.com</w:t>
        </w:r>
      </w:hyperlink>
      <w:r w:rsidRPr="0044488E">
        <w:rPr>
          <w:rFonts w:asciiTheme="minorHAnsi" w:hAnsiTheme="minorHAnsi" w:cstheme="minorHAnsi"/>
          <w:sz w:val="24"/>
          <w:szCs w:val="24"/>
        </w:rPr>
        <w:t xml:space="preserve">&gt; </w:t>
      </w:r>
      <w:r w:rsidRPr="0044488E">
        <w:rPr>
          <w:rFonts w:asciiTheme="minorHAnsi" w:hAnsiTheme="minorHAnsi" w:cstheme="minorHAnsi"/>
          <w:sz w:val="24"/>
          <w:szCs w:val="24"/>
        </w:rPr>
        <w:br/>
      </w:r>
      <w:r w:rsidRPr="0044488E">
        <w:rPr>
          <w:rFonts w:asciiTheme="minorHAnsi" w:hAnsiTheme="minorHAnsi" w:cstheme="minorHAnsi"/>
          <w:b/>
          <w:bCs/>
          <w:sz w:val="24"/>
          <w:szCs w:val="24"/>
        </w:rPr>
        <w:t>Sent:</w:t>
      </w:r>
      <w:r w:rsidRPr="0044488E">
        <w:rPr>
          <w:rFonts w:asciiTheme="minorHAnsi" w:hAnsiTheme="minorHAnsi" w:cstheme="minorHAnsi"/>
          <w:sz w:val="24"/>
          <w:szCs w:val="24"/>
        </w:rPr>
        <w:t xml:space="preserve"> Monday, June 1, 2020 4:25 PM</w:t>
      </w:r>
      <w:r w:rsidRPr="0044488E">
        <w:rPr>
          <w:rFonts w:asciiTheme="minorHAnsi" w:hAnsiTheme="minorHAnsi" w:cstheme="minorHAnsi"/>
          <w:sz w:val="24"/>
          <w:szCs w:val="24"/>
        </w:rPr>
        <w:br/>
      </w:r>
      <w:r w:rsidRPr="0044488E">
        <w:rPr>
          <w:rFonts w:asciiTheme="minorHAnsi" w:hAnsiTheme="minorHAnsi" w:cstheme="minorHAnsi"/>
          <w:b/>
          <w:bCs/>
          <w:sz w:val="24"/>
          <w:szCs w:val="24"/>
        </w:rPr>
        <w:t>Subject:</w:t>
      </w:r>
      <w:r w:rsidRPr="0044488E">
        <w:rPr>
          <w:rFonts w:asciiTheme="minorHAnsi" w:hAnsiTheme="minorHAnsi" w:cstheme="minorHAnsi"/>
          <w:sz w:val="24"/>
          <w:szCs w:val="24"/>
        </w:rPr>
        <w:t xml:space="preserve"> JTC - Phase 2 Squash Protocol</w:t>
      </w:r>
    </w:p>
    <w:p w14:paraId="729DB70F" w14:textId="118E423A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-------------------------------------------------------</w:t>
      </w:r>
    </w:p>
    <w:p w14:paraId="111925F7" w14:textId="77777777" w:rsidR="0044488E" w:rsidRPr="00AC1DD3" w:rsidRDefault="0044488E" w:rsidP="0044488E">
      <w:pPr>
        <w:rPr>
          <w:rFonts w:asciiTheme="minorHAnsi" w:hAnsiTheme="minorHAnsi" w:cstheme="minorHAnsi"/>
          <w:sz w:val="4"/>
          <w:szCs w:val="4"/>
          <w:lang w:val="en-CA"/>
        </w:rPr>
      </w:pPr>
    </w:p>
    <w:p w14:paraId="0CD226A3" w14:textId="7777777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44488E">
        <w:rPr>
          <w:rFonts w:asciiTheme="minorHAnsi" w:hAnsiTheme="minorHAnsi" w:cstheme="minorHAnsi"/>
          <w:sz w:val="24"/>
          <w:szCs w:val="24"/>
          <w:lang w:val="en-CA"/>
        </w:rPr>
        <w:t xml:space="preserve">Hope everyone is well.  </w:t>
      </w:r>
    </w:p>
    <w:p w14:paraId="7520EDA3" w14:textId="77777777" w:rsidR="0044488E" w:rsidRPr="00AC1DD3" w:rsidRDefault="0044488E" w:rsidP="0044488E">
      <w:pPr>
        <w:rPr>
          <w:rFonts w:asciiTheme="minorHAnsi" w:hAnsiTheme="minorHAnsi" w:cstheme="minorHAnsi"/>
          <w:sz w:val="10"/>
          <w:szCs w:val="10"/>
          <w:lang w:val="en-CA"/>
        </w:rPr>
      </w:pP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4488E" w:rsidRPr="0044488E" w14:paraId="2E212341" w14:textId="77777777" w:rsidTr="00AA16AB">
        <w:tc>
          <w:tcPr>
            <w:tcW w:w="5000" w:type="pct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4488E" w:rsidRPr="0044488E" w14:paraId="1C85EC37" w14:textId="77777777" w:rsidTr="00AA16A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4488E" w:rsidRPr="0044488E" w14:paraId="0A74B36A" w14:textId="77777777" w:rsidTr="00AA16AB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4488E" w:rsidRPr="0044488E" w14:paraId="5668910C" w14:textId="77777777" w:rsidTr="00AA16A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14:paraId="399DB770" w14:textId="77777777" w:rsidR="0044488E" w:rsidRPr="0044488E" w:rsidRDefault="0044488E" w:rsidP="00AA16AB">
                              <w:pPr>
                                <w:pStyle w:val="NormalWeb"/>
                                <w:framePr w:hSpace="45" w:wrap="around" w:vAnchor="text" w:hAnchor="text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44488E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The Squash Courts are moving into phase 2 of our back-to-play protocol. Physically distanced partner drilling with trusted pods </w:t>
                              </w:r>
                              <w:r w:rsidRPr="0044488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is permitted as of Wednesday June 3</w:t>
                              </w:r>
                              <w:r w:rsidRPr="0044488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rd</w:t>
                              </w:r>
                              <w:r w:rsidRPr="0044488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 w:rsidRPr="0044488E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29305FF" w14:textId="77777777" w:rsidR="0044488E" w:rsidRPr="0044488E" w:rsidRDefault="0044488E" w:rsidP="00AA16AB">
                              <w:pPr>
                                <w:pStyle w:val="NormalWeb"/>
                                <w:framePr w:hSpace="45" w:wrap="around" w:vAnchor="text" w:hAnchor="text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14:paraId="0D59FE54" w14:textId="792CDCE1" w:rsidR="0044488E" w:rsidRDefault="0044488E" w:rsidP="00AA16AB">
                              <w:pPr>
                                <w:pStyle w:val="NormalWeb"/>
                                <w:framePr w:hSpace="45" w:wrap="around" w:vAnchor="text" w:hAnchor="text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44488E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Members are permitted to perform drills with other members. Drills </w:t>
                              </w:r>
                              <w:proofErr w:type="gramStart"/>
                              <w:r w:rsidRPr="0044488E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must be physically distanced at all times</w:t>
                              </w:r>
                              <w:proofErr w:type="gramEnd"/>
                              <w:r w:rsidRPr="0044488E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. Players should not occupy the same quarter of the court at the same time.</w:t>
                              </w:r>
                            </w:p>
                            <w:p w14:paraId="7AA3B34B" w14:textId="77777777" w:rsidR="00AC1DD3" w:rsidRDefault="00AC1DD3" w:rsidP="00AA16AB">
                              <w:pPr>
                                <w:pStyle w:val="NormalWeb"/>
                                <w:framePr w:hSpace="45" w:wrap="around" w:vAnchor="text" w:hAnchor="text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14:paraId="507E8533" w14:textId="75222B1F" w:rsidR="0044488E" w:rsidRPr="0044488E" w:rsidRDefault="0044488E" w:rsidP="00AA16AB">
                              <w:pPr>
                                <w:pStyle w:val="NormalWeb"/>
                                <w:framePr w:hSpace="45" w:wrap="around" w:vAnchor="text" w:hAnchor="text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44488E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Players not experienced performing partner drills should limit themselves to solo hitting or book a court with an experienced, trusted partner of suitable level.</w:t>
                              </w:r>
                            </w:p>
                            <w:p w14:paraId="521D4311" w14:textId="77777777" w:rsidR="00AC1DD3" w:rsidRDefault="00AC1DD3" w:rsidP="00AA16AB">
                              <w:pPr>
                                <w:pStyle w:val="NormalWeb"/>
                                <w:framePr w:hSpace="45" w:wrap="around" w:vAnchor="text" w:hAnchor="text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14:paraId="20C8E792" w14:textId="47A2CF13" w:rsidR="0044488E" w:rsidRPr="0044488E" w:rsidRDefault="0044488E" w:rsidP="00AA16AB">
                              <w:pPr>
                                <w:pStyle w:val="NormalWeb"/>
                                <w:framePr w:hSpace="45" w:wrap="around" w:vAnchor="text" w:hAnchor="text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44488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Regular gameplay is not permitted at this time and members should avoid drills in </w:t>
                              </w:r>
                              <w:proofErr w:type="gramStart"/>
                              <w:r w:rsidRPr="0044488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close proximity</w:t>
                              </w:r>
                              <w:proofErr w:type="gramEnd"/>
                              <w:r w:rsidRPr="0044488E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, such as rotating drives, length games, and any other drill that involves players crossing over or coming within two meters of physical space.</w:t>
                              </w:r>
                            </w:p>
                          </w:tc>
                        </w:tr>
                        <w:tr w:rsidR="0044488E" w:rsidRPr="0044488E" w14:paraId="57DDE9EE" w14:textId="77777777" w:rsidTr="00AA16AB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4915E5E" w14:textId="721DD279" w:rsidR="0044488E" w:rsidRPr="0044488E" w:rsidRDefault="0044488E" w:rsidP="00AA16AB">
                              <w:pPr>
                                <w:framePr w:hSpace="45" w:wrap="around" w:vAnchor="text" w:hAnchor="text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4488E" w:rsidRPr="0044488E" w14:paraId="74314026" w14:textId="77777777" w:rsidTr="00AA16A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6F01A63" w14:textId="77777777" w:rsidR="0044488E" w:rsidRPr="0044488E" w:rsidRDefault="0044488E" w:rsidP="00AA16AB">
                              <w:pPr>
                                <w:framePr w:hSpace="45" w:wrap="around" w:vAnchor="text" w:hAnchor="text"/>
                                <w:rPr>
                                  <w:rFonts w:asciiTheme="minorHAnsi" w:eastAsia="Times New Roman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076D922" w14:textId="77777777" w:rsidR="0044488E" w:rsidRPr="0044488E" w:rsidRDefault="0044488E" w:rsidP="00AA16AB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A13969E" w14:textId="77777777" w:rsidR="0044488E" w:rsidRPr="0044488E" w:rsidRDefault="0044488E" w:rsidP="00AA16AB">
                  <w:pPr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8995A10" w14:textId="77777777" w:rsidR="0044488E" w:rsidRPr="0044488E" w:rsidRDefault="0044488E" w:rsidP="00AA16A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3402CA38" w14:textId="7777777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44488E">
        <w:rPr>
          <w:rFonts w:asciiTheme="minorHAnsi" w:hAnsiTheme="minorHAnsi" w:cstheme="minorHAnsi"/>
          <w:sz w:val="24"/>
          <w:szCs w:val="24"/>
          <w:lang w:val="en-CA"/>
        </w:rPr>
        <w:t xml:space="preserve">Please let me know if you have any questions or want to confirm other drills that are permitted during Phase 2.  </w:t>
      </w:r>
    </w:p>
    <w:p w14:paraId="6A149D09" w14:textId="7777777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33D9422E" w14:textId="7777777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44488E">
        <w:rPr>
          <w:rFonts w:asciiTheme="minorHAnsi" w:hAnsiTheme="minorHAnsi" w:cstheme="minorHAnsi"/>
          <w:sz w:val="24"/>
          <w:szCs w:val="24"/>
          <w:lang w:val="en-CA"/>
        </w:rPr>
        <w:t>I ask that you review the Squash Protocol video (first link) below prior to starting Phase 2 play.</w:t>
      </w:r>
    </w:p>
    <w:p w14:paraId="30CCA55F" w14:textId="77777777" w:rsidR="0044488E" w:rsidRPr="00AC1DD3" w:rsidRDefault="0044488E" w:rsidP="0044488E">
      <w:pPr>
        <w:rPr>
          <w:rFonts w:asciiTheme="minorHAnsi" w:hAnsiTheme="minorHAnsi" w:cstheme="minorHAnsi"/>
          <w:sz w:val="16"/>
          <w:szCs w:val="16"/>
          <w:lang w:val="en-CA"/>
        </w:rPr>
      </w:pPr>
    </w:p>
    <w:p w14:paraId="769AA891" w14:textId="7777777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44488E">
        <w:rPr>
          <w:rFonts w:asciiTheme="minorHAnsi" w:hAnsiTheme="minorHAnsi" w:cstheme="minorHAnsi"/>
          <w:sz w:val="24"/>
          <w:szCs w:val="24"/>
          <w:lang w:val="en-CA"/>
        </w:rPr>
        <w:t>JTC Squash Return to Play Protocols:</w:t>
      </w:r>
    </w:p>
    <w:p w14:paraId="2641CA73" w14:textId="7777777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  <w:hyperlink r:id="rId5" w:history="1">
        <w:r w:rsidRPr="0044488E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>https://www.youtube.com/watch?v=3wK6m7DPDrg&amp;feature=youtu.be</w:t>
        </w:r>
      </w:hyperlink>
    </w:p>
    <w:p w14:paraId="45005659" w14:textId="7777777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38FD737E" w14:textId="7777777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44488E">
        <w:rPr>
          <w:rFonts w:asciiTheme="minorHAnsi" w:hAnsiTheme="minorHAnsi" w:cstheme="minorHAnsi"/>
          <w:sz w:val="24"/>
          <w:szCs w:val="24"/>
          <w:lang w:val="en-CA"/>
        </w:rPr>
        <w:t xml:space="preserve">JTC Squash Return </w:t>
      </w:r>
      <w:proofErr w:type="gramStart"/>
      <w:r w:rsidRPr="0044488E">
        <w:rPr>
          <w:rFonts w:asciiTheme="minorHAnsi" w:hAnsiTheme="minorHAnsi" w:cstheme="minorHAnsi"/>
          <w:sz w:val="24"/>
          <w:szCs w:val="24"/>
          <w:lang w:val="en-CA"/>
        </w:rPr>
        <w:t>To</w:t>
      </w:r>
      <w:proofErr w:type="gramEnd"/>
      <w:r w:rsidRPr="0044488E">
        <w:rPr>
          <w:rFonts w:asciiTheme="minorHAnsi" w:hAnsiTheme="minorHAnsi" w:cstheme="minorHAnsi"/>
          <w:sz w:val="24"/>
          <w:szCs w:val="24"/>
          <w:lang w:val="en-CA"/>
        </w:rPr>
        <w:t xml:space="preserve"> Play Guidelines:</w:t>
      </w:r>
    </w:p>
    <w:p w14:paraId="6E447679" w14:textId="7777777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  <w:hyperlink r:id="rId6" w:history="1">
        <w:r w:rsidRPr="0044488E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>http://jerichotennisclub.com/getmedia/6559b987-efbf-4306-bf46-3a4aea2d4107/JTC_Squash_Return_to_Play_Matrix_1.aspx</w:t>
        </w:r>
      </w:hyperlink>
    </w:p>
    <w:p w14:paraId="5381E7A8" w14:textId="7777777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39A100DB" w14:textId="7777777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44488E">
        <w:rPr>
          <w:rFonts w:asciiTheme="minorHAnsi" w:hAnsiTheme="minorHAnsi" w:cstheme="minorHAnsi"/>
          <w:sz w:val="24"/>
          <w:szCs w:val="24"/>
          <w:lang w:val="en-CA"/>
        </w:rPr>
        <w:t>JTC Squash Return to Play Partner Drill Matrix</w:t>
      </w:r>
    </w:p>
    <w:p w14:paraId="70AAAFD1" w14:textId="7777777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  <w:hyperlink r:id="rId7" w:history="1">
        <w:r w:rsidRPr="0044488E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>http://jerichotennisclub.com/getmedia/a0d8f527-b62b-4ff8-b760-e6e5dc4c555f/JTC_Squash_Return_to_Play_Matrix_2.aspx</w:t>
        </w:r>
      </w:hyperlink>
    </w:p>
    <w:p w14:paraId="5F27D218" w14:textId="7777777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6EB86B23" w14:textId="7777777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44488E">
        <w:rPr>
          <w:rFonts w:asciiTheme="minorHAnsi" w:hAnsiTheme="minorHAnsi" w:cstheme="minorHAnsi"/>
          <w:sz w:val="24"/>
          <w:szCs w:val="24"/>
          <w:lang w:val="en-CA"/>
        </w:rPr>
        <w:t>Richard Yendell</w:t>
      </w:r>
    </w:p>
    <w:p w14:paraId="33F305CB" w14:textId="77777777" w:rsidR="0044488E" w:rsidRPr="0044488E" w:rsidRDefault="0044488E" w:rsidP="0044488E">
      <w:pPr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  <w:r w:rsidRPr="0044488E">
        <w:rPr>
          <w:rFonts w:asciiTheme="minorHAnsi" w:hAnsiTheme="minorHAnsi" w:cstheme="minorHAnsi"/>
          <w:b/>
          <w:bCs/>
          <w:sz w:val="24"/>
          <w:szCs w:val="24"/>
          <w:lang w:val="en-CA"/>
        </w:rPr>
        <w:t>Head Squash Professional</w:t>
      </w:r>
    </w:p>
    <w:p w14:paraId="0D31FBC4" w14:textId="77777777" w:rsidR="0044488E" w:rsidRPr="0044488E" w:rsidRDefault="0044488E" w:rsidP="0044488E">
      <w:pPr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  <w:r w:rsidRPr="0044488E">
        <w:rPr>
          <w:rFonts w:asciiTheme="minorHAnsi" w:hAnsiTheme="minorHAnsi" w:cstheme="minorHAnsi"/>
          <w:b/>
          <w:bCs/>
          <w:sz w:val="24"/>
          <w:szCs w:val="24"/>
          <w:lang w:val="en-CA"/>
        </w:rPr>
        <w:t>Pro Shop Manager</w:t>
      </w:r>
    </w:p>
    <w:p w14:paraId="51943876" w14:textId="2C0B91FE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44488E">
        <w:rPr>
          <w:rFonts w:asciiTheme="minorHAnsi" w:hAnsiTheme="minorHAnsi" w:cstheme="minorHAnsi"/>
          <w:b/>
          <w:bCs/>
          <w:sz w:val="24"/>
          <w:szCs w:val="24"/>
          <w:lang w:val="en-CA"/>
        </w:rPr>
        <w:t>DIRECT</w:t>
      </w:r>
      <w:r w:rsidRPr="0044488E">
        <w:rPr>
          <w:rFonts w:asciiTheme="minorHAnsi" w:hAnsiTheme="minorHAnsi" w:cstheme="minorHAnsi"/>
          <w:sz w:val="24"/>
          <w:szCs w:val="24"/>
          <w:lang w:val="en-CA"/>
        </w:rPr>
        <w:t xml:space="preserve"> 604.221.2830</w:t>
      </w:r>
      <w:r w:rsidRPr="0044488E">
        <w:rPr>
          <w:rFonts w:asciiTheme="minorHAnsi" w:hAnsiTheme="minorHAnsi" w:cstheme="minorHAnsi"/>
          <w:b/>
          <w:bCs/>
          <w:sz w:val="24"/>
          <w:szCs w:val="24"/>
          <w:lang w:val="en-CA"/>
        </w:rPr>
        <w:t xml:space="preserve"> </w:t>
      </w:r>
    </w:p>
    <w:p w14:paraId="3E46F1CA" w14:textId="77777777" w:rsidR="0044488E" w:rsidRPr="0044488E" w:rsidRDefault="0044488E" w:rsidP="0044488E">
      <w:pPr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  <w:r w:rsidRPr="0044488E">
        <w:rPr>
          <w:rFonts w:asciiTheme="minorHAnsi" w:hAnsiTheme="minorHAnsi" w:cstheme="minorHAnsi"/>
          <w:b/>
          <w:bCs/>
          <w:sz w:val="24"/>
          <w:szCs w:val="24"/>
          <w:lang w:val="en-CA"/>
        </w:rPr>
        <w:t>MAIN</w:t>
      </w:r>
      <w:r w:rsidRPr="0044488E">
        <w:rPr>
          <w:rFonts w:asciiTheme="minorHAnsi" w:hAnsiTheme="minorHAnsi" w:cstheme="minorHAnsi"/>
          <w:sz w:val="24"/>
          <w:szCs w:val="24"/>
          <w:lang w:val="en-CA"/>
        </w:rPr>
        <w:t xml:space="preserve"> 604.224.2348</w:t>
      </w:r>
    </w:p>
    <w:p w14:paraId="42B6B3F1" w14:textId="245F136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44488E">
        <w:rPr>
          <w:rFonts w:asciiTheme="minorHAnsi" w:hAnsiTheme="minorHAnsi" w:cstheme="minorHAnsi"/>
          <w:b/>
          <w:bCs/>
          <w:sz w:val="24"/>
          <w:szCs w:val="24"/>
          <w:lang w:val="en-CA"/>
        </w:rPr>
        <w:t xml:space="preserve">CONNECT WITH US </w:t>
      </w:r>
      <w:r w:rsidRPr="0044488E">
        <w:rPr>
          <w:rFonts w:asciiTheme="minorHAnsi" w:hAnsiTheme="minorHAnsi" w:cstheme="minorHAnsi"/>
          <w:noProof/>
          <w:sz w:val="24"/>
          <w:szCs w:val="24"/>
          <w:lang w:val="en-CA"/>
        </w:rPr>
        <w:drawing>
          <wp:inline distT="0" distB="0" distL="0" distR="0" wp14:anchorId="68420C15" wp14:editId="1870399E">
            <wp:extent cx="124460" cy="104775"/>
            <wp:effectExtent l="0" t="0" r="8890" b="9525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8E">
        <w:rPr>
          <w:rFonts w:asciiTheme="minorHAnsi" w:hAnsiTheme="minorHAnsi" w:cstheme="minorHAnsi"/>
          <w:b/>
          <w:bCs/>
          <w:sz w:val="24"/>
          <w:szCs w:val="24"/>
          <w:lang w:val="en-CA"/>
        </w:rPr>
        <w:t>  </w:t>
      </w:r>
      <w:r w:rsidRPr="0044488E">
        <w:rPr>
          <w:rFonts w:asciiTheme="minorHAnsi" w:hAnsiTheme="minorHAnsi" w:cstheme="minorHAnsi"/>
          <w:noProof/>
          <w:sz w:val="24"/>
          <w:szCs w:val="24"/>
          <w:lang w:val="en-CA"/>
        </w:rPr>
        <w:drawing>
          <wp:inline distT="0" distB="0" distL="0" distR="0" wp14:anchorId="48D67A6A" wp14:editId="246249D4">
            <wp:extent cx="114935" cy="104775"/>
            <wp:effectExtent l="0" t="0" r="0" b="9525"/>
            <wp:docPr id="3" name="Picture 3" descr="instagram_2016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2016_icon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8E">
        <w:rPr>
          <w:rFonts w:asciiTheme="minorHAnsi" w:hAnsiTheme="minorHAnsi" w:cstheme="minorHAnsi"/>
          <w:b/>
          <w:bCs/>
          <w:sz w:val="24"/>
          <w:szCs w:val="24"/>
          <w:lang w:val="en-CA"/>
        </w:rPr>
        <w:t>  </w:t>
      </w:r>
      <w:r w:rsidRPr="0044488E">
        <w:rPr>
          <w:rFonts w:asciiTheme="minorHAnsi" w:hAnsiTheme="minorHAnsi" w:cstheme="minorHAnsi"/>
          <w:noProof/>
          <w:sz w:val="24"/>
          <w:szCs w:val="24"/>
          <w:lang w:val="en-CA"/>
        </w:rPr>
        <w:drawing>
          <wp:inline distT="0" distB="0" distL="0" distR="0" wp14:anchorId="672306DA" wp14:editId="5356F0AC">
            <wp:extent cx="124460" cy="104775"/>
            <wp:effectExtent l="0" t="0" r="8890" b="9525"/>
            <wp:docPr id="2" name="Picture 2" descr="square-facebook-12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quare-facebook-128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EB0E" w14:textId="77777777" w:rsidR="0044488E" w:rsidRPr="0044488E" w:rsidRDefault="0044488E" w:rsidP="0044488E">
      <w:pPr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</w:p>
    <w:p w14:paraId="0E43755F" w14:textId="77777777" w:rsidR="0044488E" w:rsidRPr="0044488E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44488E">
        <w:rPr>
          <w:rFonts w:asciiTheme="minorHAnsi" w:hAnsiTheme="minorHAnsi" w:cstheme="minorHAnsi"/>
          <w:sz w:val="24"/>
          <w:szCs w:val="24"/>
          <w:lang w:val="en-CA"/>
        </w:rPr>
        <w:t>3837 POINT GREY ROAD VANCOUVER, BC V6R 1B3 |</w:t>
      </w:r>
      <w:r w:rsidRPr="0044488E">
        <w:rPr>
          <w:rFonts w:asciiTheme="minorHAnsi" w:hAnsiTheme="minorHAnsi" w:cstheme="minorHAnsi"/>
          <w:b/>
          <w:bCs/>
          <w:sz w:val="24"/>
          <w:szCs w:val="24"/>
          <w:lang w:val="en-CA"/>
        </w:rPr>
        <w:t xml:space="preserve"> </w:t>
      </w:r>
      <w:hyperlink r:id="rId17" w:history="1">
        <w:r w:rsidRPr="0044488E">
          <w:rPr>
            <w:rStyle w:val="Hyperlink"/>
            <w:rFonts w:asciiTheme="minorHAnsi" w:hAnsiTheme="minorHAnsi" w:cstheme="minorHAnsi"/>
            <w:color w:val="0000FF"/>
            <w:sz w:val="24"/>
            <w:szCs w:val="24"/>
            <w:lang w:val="en-CA"/>
          </w:rPr>
          <w:t>WWW.JERICHOTENNISCLUB.COM</w:t>
        </w:r>
      </w:hyperlink>
    </w:p>
    <w:p w14:paraId="4D6C81EB" w14:textId="5F14624A" w:rsidR="0044488E" w:rsidRPr="00AC1DD3" w:rsidRDefault="0044488E" w:rsidP="0044488E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44488E">
        <w:rPr>
          <w:rFonts w:asciiTheme="minorHAnsi" w:hAnsiTheme="minorHAnsi" w:cstheme="minorHAnsi"/>
          <w:noProof/>
          <w:sz w:val="24"/>
          <w:szCs w:val="24"/>
          <w:lang w:val="en-CA"/>
        </w:rPr>
        <w:drawing>
          <wp:inline distT="0" distB="0" distL="0" distR="0" wp14:anchorId="45CACAF0" wp14:editId="186EA173">
            <wp:extent cx="3237865" cy="44894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88E" w:rsidRPr="00AC1DD3" w:rsidSect="00AC1D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8E"/>
    <w:rsid w:val="0044488E"/>
    <w:rsid w:val="0094296E"/>
    <w:rsid w:val="009D0F73"/>
    <w:rsid w:val="00A15456"/>
    <w:rsid w:val="00AB0B13"/>
    <w:rsid w:val="00AC1DD3"/>
    <w:rsid w:val="00C431D4"/>
    <w:rsid w:val="00E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C574"/>
  <w15:chartTrackingRefBased/>
  <w15:docId w15:val="{E4504746-4137-4D57-902A-8835A98E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8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88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448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jerichotennis/" TargetMode="External"/><Relationship Id="rId13" Type="http://schemas.openxmlformats.org/officeDocument/2006/relationships/image" Target="cid:image006.jpg@01D638D9.21472E20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jerichotennisclub.com/getmedia/a0d8f527-b62b-4ff8-b760-e6e5dc4c555f/JTC_Squash_Return_to_Play_Matrix_2.aspx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jerichotennisclub.com/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7.png@01D638D9.21472E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jerichotennisclub.com/getmedia/6559b987-efbf-4306-bf46-3a4aea2d4107/JTC_Squash_Return_to_Play_Matrix_1.aspx" TargetMode="External"/><Relationship Id="rId11" Type="http://schemas.openxmlformats.org/officeDocument/2006/relationships/hyperlink" Target="https://www.instagram.com/jerichotennisclub/" TargetMode="External"/><Relationship Id="rId5" Type="http://schemas.openxmlformats.org/officeDocument/2006/relationships/hyperlink" Target="https://www.youtube.com/watch?v=3wK6m7DPDrg&amp;feature=youtu.be" TargetMode="External"/><Relationship Id="rId15" Type="http://schemas.openxmlformats.org/officeDocument/2006/relationships/image" Target="media/image3.png"/><Relationship Id="rId10" Type="http://schemas.openxmlformats.org/officeDocument/2006/relationships/image" Target="cid:image005.png@01D638D9.21472E20" TargetMode="External"/><Relationship Id="rId19" Type="http://schemas.openxmlformats.org/officeDocument/2006/relationships/image" Target="cid:image008.jpg@01D638D9.21472E20" TargetMode="External"/><Relationship Id="rId4" Type="http://schemas.openxmlformats.org/officeDocument/2006/relationships/hyperlink" Target="mailto:squashpro@jerichotennisclub.com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www.facebook.com/Jericho-Tennis-Club-1260113107654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Wolfenden</dc:creator>
  <cp:keywords/>
  <dc:description/>
  <cp:lastModifiedBy>Dan Wolfenden</cp:lastModifiedBy>
  <cp:revision>3</cp:revision>
  <dcterms:created xsi:type="dcterms:W3CDTF">2020-06-03T15:55:00Z</dcterms:created>
  <dcterms:modified xsi:type="dcterms:W3CDTF">2020-06-03T16:11:00Z</dcterms:modified>
</cp:coreProperties>
</file>