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51FB" w14:textId="3FFF99B9" w:rsidR="00104A15" w:rsidRPr="00452E3F" w:rsidRDefault="00104A15" w:rsidP="005F3B30">
      <w:pPr>
        <w:pStyle w:val="NoSpacing"/>
        <w:jc w:val="center"/>
        <w:rPr>
          <w:rFonts w:cstheme="minorHAnsi"/>
          <w:b/>
          <w:sz w:val="24"/>
          <w:szCs w:val="24"/>
          <w:highlight w:val="white"/>
        </w:rPr>
      </w:pPr>
      <w:r w:rsidRPr="00452E3F">
        <w:rPr>
          <w:rFonts w:cstheme="minorHAnsi"/>
          <w:b/>
          <w:sz w:val="24"/>
          <w:szCs w:val="24"/>
          <w:highlight w:val="white"/>
        </w:rPr>
        <w:t>SQUASH CANADA’S INCLUSION, DIVERSITY, EQUITY AND ACCESSIBILITY (IDEA) IN SQUASH FUND APPLICATION GUIDE</w:t>
      </w:r>
    </w:p>
    <w:p w14:paraId="136C8A92" w14:textId="77777777" w:rsidR="006B7C26" w:rsidRPr="00452E3F" w:rsidRDefault="006B7C26" w:rsidP="00310AE9">
      <w:pPr>
        <w:pStyle w:val="NoSpacing"/>
        <w:rPr>
          <w:rFonts w:cstheme="minorHAnsi"/>
          <w:b/>
          <w:sz w:val="24"/>
          <w:szCs w:val="24"/>
          <w:highlight w:val="white"/>
        </w:rPr>
      </w:pPr>
    </w:p>
    <w:p w14:paraId="5472D93B" w14:textId="77777777" w:rsidR="00104A15" w:rsidRPr="00452E3F" w:rsidRDefault="00104A15" w:rsidP="00310AE9">
      <w:pPr>
        <w:pStyle w:val="NoSpacing"/>
        <w:rPr>
          <w:rFonts w:cstheme="minorHAnsi"/>
          <w:sz w:val="24"/>
          <w:szCs w:val="24"/>
          <w:highlight w:val="white"/>
        </w:rPr>
      </w:pPr>
      <w:r w:rsidRPr="00452E3F">
        <w:rPr>
          <w:rFonts w:cstheme="minorHAnsi"/>
          <w:sz w:val="24"/>
          <w:szCs w:val="24"/>
          <w:highlight w:val="white"/>
        </w:rPr>
        <w:t xml:space="preserve">The purpose of this Application Guide is to assist the applicant with completing the application with ease. If you have questions or need additional assistance, please contact the Director of Sport Development Geoffrey Johnson at info@squash.ca. </w:t>
      </w:r>
    </w:p>
    <w:p w14:paraId="55049E79" w14:textId="77777777" w:rsidR="00104A15" w:rsidRPr="00452E3F" w:rsidRDefault="00104A15" w:rsidP="00310AE9">
      <w:pPr>
        <w:pStyle w:val="NoSpacing"/>
        <w:rPr>
          <w:rFonts w:cstheme="minorHAnsi"/>
          <w:b/>
          <w:sz w:val="24"/>
          <w:szCs w:val="24"/>
          <w:highlight w:val="white"/>
          <w:u w:val="single"/>
        </w:rPr>
      </w:pPr>
      <w:r w:rsidRPr="00452E3F">
        <w:rPr>
          <w:rFonts w:cstheme="minorHAnsi"/>
          <w:sz w:val="24"/>
          <w:szCs w:val="24"/>
          <w:highlight w:val="white"/>
        </w:rPr>
        <w:br/>
      </w:r>
      <w:r w:rsidRPr="00452E3F">
        <w:rPr>
          <w:rFonts w:cstheme="minorHAnsi"/>
          <w:b/>
          <w:sz w:val="24"/>
          <w:szCs w:val="24"/>
          <w:highlight w:val="white"/>
          <w:u w:val="single"/>
        </w:rPr>
        <w:t>Introduction</w:t>
      </w:r>
    </w:p>
    <w:p w14:paraId="2525BC76" w14:textId="2EF3C125" w:rsidR="00104A15" w:rsidRPr="00452E3F" w:rsidRDefault="00104A15" w:rsidP="00310AE9">
      <w:pPr>
        <w:pStyle w:val="NoSpacing"/>
        <w:rPr>
          <w:rFonts w:cstheme="minorHAnsi"/>
          <w:sz w:val="24"/>
          <w:szCs w:val="24"/>
        </w:rPr>
      </w:pPr>
      <w:r w:rsidRPr="00452E3F">
        <w:rPr>
          <w:rFonts w:cstheme="minorHAnsi"/>
          <w:sz w:val="24"/>
          <w:szCs w:val="24"/>
          <w:highlight w:val="white"/>
        </w:rPr>
        <w:t xml:space="preserve">The Inclusion, Diversity, Equity and Accessibility Fund (IDEA) has been established to promote participation in Squash within Canada of </w:t>
      </w:r>
      <w:sdt>
        <w:sdtPr>
          <w:rPr>
            <w:rFonts w:cstheme="minorHAnsi"/>
            <w:sz w:val="24"/>
            <w:szCs w:val="24"/>
          </w:rPr>
          <w:tag w:val="goog_rdk_1"/>
          <w:id w:val="916512291"/>
        </w:sdtPr>
        <w:sdtEndPr/>
        <w:sdtContent/>
      </w:sdt>
      <w:r w:rsidRPr="00452E3F">
        <w:rPr>
          <w:rFonts w:cstheme="minorHAnsi"/>
          <w:sz w:val="24"/>
          <w:szCs w:val="24"/>
          <w:highlight w:val="white"/>
        </w:rPr>
        <w:t xml:space="preserve">BIPOC (Black, Indigenous, People of Color), people living with disabilities (both visible and invisible); LGBTQIA2S+; religious minorities, neurodiverse population; and others marginalized </w:t>
      </w:r>
      <w:r w:rsidR="00890B22" w:rsidRPr="00452E3F">
        <w:rPr>
          <w:rFonts w:cstheme="minorHAnsi"/>
          <w:sz w:val="24"/>
          <w:szCs w:val="24"/>
          <w:highlight w:val="white"/>
        </w:rPr>
        <w:t>based on</w:t>
      </w:r>
      <w:r w:rsidRPr="00452E3F">
        <w:rPr>
          <w:rFonts w:cstheme="minorHAnsi"/>
          <w:sz w:val="24"/>
          <w:szCs w:val="24"/>
          <w:highlight w:val="white"/>
        </w:rPr>
        <w:t xml:space="preserve"> their ethnicity and other identity factors. The fund will support stakeholders looking to develop new and/or expand current initiatives that build capacity for inclusion, diversity, </w:t>
      </w:r>
      <w:r w:rsidR="00890B22" w:rsidRPr="00452E3F">
        <w:rPr>
          <w:rFonts w:cstheme="minorHAnsi"/>
          <w:sz w:val="24"/>
          <w:szCs w:val="24"/>
          <w:highlight w:val="white"/>
        </w:rPr>
        <w:t>equity,</w:t>
      </w:r>
      <w:r w:rsidRPr="00452E3F">
        <w:rPr>
          <w:rFonts w:cstheme="minorHAnsi"/>
          <w:sz w:val="24"/>
          <w:szCs w:val="24"/>
          <w:highlight w:val="white"/>
        </w:rPr>
        <w:t xml:space="preserve"> and accessibility in Squash.   </w:t>
      </w:r>
    </w:p>
    <w:p w14:paraId="7C0028B5" w14:textId="77777777" w:rsidR="00890B22" w:rsidRPr="00452E3F" w:rsidRDefault="00890B22" w:rsidP="00310AE9">
      <w:pPr>
        <w:pStyle w:val="NoSpacing"/>
        <w:rPr>
          <w:rFonts w:cstheme="minorHAnsi"/>
          <w:sz w:val="24"/>
          <w:szCs w:val="24"/>
        </w:rPr>
      </w:pPr>
    </w:p>
    <w:p w14:paraId="33BBD408" w14:textId="77777777" w:rsidR="00104A15" w:rsidRPr="00452E3F" w:rsidRDefault="00104A15" w:rsidP="00310AE9">
      <w:pPr>
        <w:pStyle w:val="NoSpacing"/>
        <w:rPr>
          <w:rFonts w:cstheme="minorHAnsi"/>
          <w:sz w:val="24"/>
          <w:szCs w:val="24"/>
          <w:highlight w:val="white"/>
          <w:u w:val="single"/>
        </w:rPr>
      </w:pPr>
      <w:r w:rsidRPr="00452E3F">
        <w:rPr>
          <w:rFonts w:cstheme="minorHAnsi"/>
          <w:b/>
          <w:sz w:val="24"/>
          <w:szCs w:val="24"/>
          <w:highlight w:val="white"/>
          <w:u w:val="single"/>
        </w:rPr>
        <w:t>Funding Amount</w:t>
      </w:r>
    </w:p>
    <w:p w14:paraId="4685F94F" w14:textId="1DF6F118" w:rsidR="00104A15" w:rsidRPr="00452E3F" w:rsidRDefault="00104A15" w:rsidP="00310AE9">
      <w:pPr>
        <w:pStyle w:val="NoSpacing"/>
        <w:rPr>
          <w:rFonts w:cstheme="minorHAnsi"/>
          <w:sz w:val="24"/>
          <w:szCs w:val="24"/>
          <w:highlight w:val="white"/>
        </w:rPr>
      </w:pPr>
      <w:r w:rsidRPr="00452E3F">
        <w:rPr>
          <w:rFonts w:cstheme="minorHAnsi"/>
          <w:sz w:val="24"/>
          <w:szCs w:val="24"/>
          <w:highlight w:val="white"/>
        </w:rPr>
        <w:t>It is expected that the IDEA grants will be between $500</w:t>
      </w:r>
      <w:r w:rsidR="003D6BC8" w:rsidRPr="00452E3F">
        <w:rPr>
          <w:rFonts w:cstheme="minorHAnsi"/>
          <w:sz w:val="24"/>
          <w:szCs w:val="24"/>
          <w:highlight w:val="white"/>
        </w:rPr>
        <w:t xml:space="preserve"> </w:t>
      </w:r>
      <w:r w:rsidRPr="00452E3F">
        <w:rPr>
          <w:rFonts w:cstheme="minorHAnsi"/>
          <w:sz w:val="24"/>
          <w:szCs w:val="24"/>
          <w:highlight w:val="white"/>
        </w:rPr>
        <w:t>-</w:t>
      </w:r>
      <w:r w:rsidR="003D6BC8" w:rsidRPr="00452E3F">
        <w:rPr>
          <w:rFonts w:cstheme="minorHAnsi"/>
          <w:sz w:val="24"/>
          <w:szCs w:val="24"/>
          <w:highlight w:val="white"/>
        </w:rPr>
        <w:t xml:space="preserve"> </w:t>
      </w:r>
      <w:r w:rsidRPr="00452E3F">
        <w:rPr>
          <w:rFonts w:cstheme="minorHAnsi"/>
          <w:sz w:val="24"/>
          <w:szCs w:val="24"/>
          <w:highlight w:val="white"/>
        </w:rPr>
        <w:t>$1500*. Grants can be used between May 1, 2022, and March 31, 2023.</w:t>
      </w:r>
      <w:r w:rsidR="00B70037" w:rsidRPr="00452E3F">
        <w:rPr>
          <w:rFonts w:cstheme="minorHAnsi"/>
          <w:sz w:val="24"/>
          <w:szCs w:val="24"/>
          <w:highlight w:val="white"/>
        </w:rPr>
        <w:t xml:space="preserve"> </w:t>
      </w:r>
      <w:r w:rsidRPr="00452E3F">
        <w:rPr>
          <w:rFonts w:cstheme="minorHAnsi"/>
          <w:sz w:val="24"/>
          <w:szCs w:val="24"/>
          <w:highlight w:val="white"/>
        </w:rPr>
        <w:t>The amount approved for the initiative could be more or less than the amount requested and will be based on:</w:t>
      </w:r>
    </w:p>
    <w:p w14:paraId="1CBA3739" w14:textId="77777777" w:rsidR="00104A15" w:rsidRPr="00452E3F" w:rsidRDefault="00104A15" w:rsidP="00310AE9">
      <w:pPr>
        <w:pStyle w:val="NoSpacing"/>
        <w:numPr>
          <w:ilvl w:val="0"/>
          <w:numId w:val="14"/>
        </w:numPr>
        <w:rPr>
          <w:rFonts w:cstheme="minorHAnsi"/>
          <w:color w:val="000000"/>
          <w:sz w:val="24"/>
          <w:szCs w:val="24"/>
          <w:highlight w:val="white"/>
        </w:rPr>
      </w:pPr>
      <w:r w:rsidRPr="00452E3F">
        <w:rPr>
          <w:rFonts w:cstheme="minorHAnsi"/>
          <w:color w:val="000000"/>
          <w:sz w:val="24"/>
          <w:szCs w:val="24"/>
          <w:highlight w:val="white"/>
        </w:rPr>
        <w:t>The number of requests received</w:t>
      </w:r>
    </w:p>
    <w:p w14:paraId="2EE55249" w14:textId="77777777" w:rsidR="00104A15" w:rsidRPr="00452E3F" w:rsidRDefault="00104A15" w:rsidP="00310AE9">
      <w:pPr>
        <w:pStyle w:val="NoSpacing"/>
        <w:numPr>
          <w:ilvl w:val="0"/>
          <w:numId w:val="14"/>
        </w:numPr>
        <w:rPr>
          <w:rFonts w:cstheme="minorHAnsi"/>
          <w:color w:val="000000"/>
          <w:sz w:val="24"/>
          <w:szCs w:val="24"/>
          <w:highlight w:val="white"/>
        </w:rPr>
      </w:pPr>
      <w:r w:rsidRPr="00452E3F">
        <w:rPr>
          <w:rFonts w:cstheme="minorHAnsi"/>
          <w:color w:val="000000"/>
          <w:sz w:val="24"/>
          <w:szCs w:val="24"/>
          <w:highlight w:val="white"/>
        </w:rPr>
        <w:t>How closely the initiatives meet criteria</w:t>
      </w:r>
    </w:p>
    <w:p w14:paraId="2E92866C" w14:textId="77777777" w:rsidR="00104A15" w:rsidRPr="00452E3F" w:rsidRDefault="00A15104" w:rsidP="00310AE9">
      <w:pPr>
        <w:pStyle w:val="NoSpacing"/>
        <w:numPr>
          <w:ilvl w:val="0"/>
          <w:numId w:val="14"/>
        </w:numPr>
        <w:rPr>
          <w:rFonts w:cstheme="minorHAnsi"/>
          <w:color w:val="000000"/>
          <w:sz w:val="24"/>
          <w:szCs w:val="24"/>
          <w:highlight w:val="white"/>
        </w:rPr>
      </w:pPr>
      <w:sdt>
        <w:sdtPr>
          <w:rPr>
            <w:rFonts w:cstheme="minorHAnsi"/>
            <w:sz w:val="24"/>
            <w:szCs w:val="24"/>
          </w:rPr>
          <w:tag w:val="goog_rdk_3"/>
          <w:id w:val="1452827616"/>
        </w:sdtPr>
        <w:sdtEndPr/>
        <w:sdtContent/>
      </w:sdt>
      <w:r w:rsidR="00104A15" w:rsidRPr="00452E3F">
        <w:rPr>
          <w:rFonts w:cstheme="minorHAnsi"/>
          <w:color w:val="000000"/>
          <w:sz w:val="24"/>
          <w:szCs w:val="24"/>
          <w:highlight w:val="white"/>
        </w:rPr>
        <w:t xml:space="preserve">Sustainability through partnerships or revenue generation </w:t>
      </w:r>
    </w:p>
    <w:p w14:paraId="463BB726" w14:textId="77777777" w:rsidR="00104A15" w:rsidRPr="00452E3F" w:rsidRDefault="00104A15" w:rsidP="00310AE9">
      <w:pPr>
        <w:pStyle w:val="NoSpacing"/>
        <w:numPr>
          <w:ilvl w:val="0"/>
          <w:numId w:val="14"/>
        </w:numPr>
        <w:rPr>
          <w:rFonts w:cstheme="minorHAnsi"/>
          <w:color w:val="000000"/>
          <w:sz w:val="24"/>
          <w:szCs w:val="24"/>
          <w:highlight w:val="white"/>
        </w:rPr>
      </w:pPr>
      <w:r w:rsidRPr="00452E3F">
        <w:rPr>
          <w:rFonts w:cstheme="minorHAnsi"/>
          <w:color w:val="000000"/>
          <w:sz w:val="24"/>
          <w:szCs w:val="24"/>
          <w:highlight w:val="white"/>
        </w:rPr>
        <w:t>Consideration for providing support across the country</w:t>
      </w:r>
    </w:p>
    <w:p w14:paraId="7BEE0571" w14:textId="77777777" w:rsidR="00104A15" w:rsidRPr="00452E3F" w:rsidRDefault="00104A15" w:rsidP="00310AE9">
      <w:pPr>
        <w:pStyle w:val="NoSpacing"/>
        <w:rPr>
          <w:rFonts w:cstheme="minorHAnsi"/>
          <w:i/>
          <w:sz w:val="24"/>
          <w:szCs w:val="24"/>
          <w:highlight w:val="white"/>
        </w:rPr>
      </w:pPr>
    </w:p>
    <w:p w14:paraId="7553BBAE" w14:textId="77777777" w:rsidR="00104A15" w:rsidRPr="00452E3F" w:rsidRDefault="00A15104" w:rsidP="00310AE9">
      <w:pPr>
        <w:pStyle w:val="NoSpacing"/>
        <w:rPr>
          <w:rFonts w:cstheme="minorHAnsi"/>
          <w:b/>
          <w:sz w:val="24"/>
          <w:szCs w:val="24"/>
          <w:u w:val="single"/>
        </w:rPr>
      </w:pPr>
      <w:sdt>
        <w:sdtPr>
          <w:rPr>
            <w:rFonts w:cstheme="minorHAnsi"/>
            <w:sz w:val="24"/>
            <w:szCs w:val="24"/>
          </w:rPr>
          <w:tag w:val="goog_rdk_4"/>
          <w:id w:val="-298298043"/>
        </w:sdtPr>
        <w:sdtEndPr/>
        <w:sdtContent/>
      </w:sdt>
      <w:r w:rsidR="00104A15" w:rsidRPr="00452E3F">
        <w:rPr>
          <w:rFonts w:cstheme="minorHAnsi"/>
          <w:b/>
          <w:sz w:val="24"/>
          <w:szCs w:val="24"/>
          <w:u w:val="single"/>
        </w:rPr>
        <w:t>Application Process Timeline</w:t>
      </w:r>
    </w:p>
    <w:p w14:paraId="23F65C28" w14:textId="1A746B1C" w:rsidR="00104A15" w:rsidRPr="00452E3F" w:rsidRDefault="00104A15" w:rsidP="00310AE9">
      <w:pPr>
        <w:pStyle w:val="NoSpacing"/>
        <w:numPr>
          <w:ilvl w:val="0"/>
          <w:numId w:val="15"/>
        </w:numPr>
        <w:rPr>
          <w:rFonts w:cstheme="minorHAnsi"/>
          <w:sz w:val="24"/>
          <w:szCs w:val="24"/>
        </w:rPr>
      </w:pPr>
      <w:r w:rsidRPr="00452E3F">
        <w:rPr>
          <w:rFonts w:cstheme="minorHAnsi"/>
          <w:sz w:val="24"/>
          <w:szCs w:val="24"/>
        </w:rPr>
        <w:t xml:space="preserve">March </w:t>
      </w:r>
      <w:r w:rsidR="00A15104">
        <w:rPr>
          <w:rFonts w:cstheme="minorHAnsi"/>
          <w:sz w:val="24"/>
          <w:szCs w:val="24"/>
        </w:rPr>
        <w:t>18</w:t>
      </w:r>
      <w:r w:rsidRPr="00452E3F">
        <w:rPr>
          <w:rFonts w:cstheme="minorHAnsi"/>
          <w:sz w:val="24"/>
          <w:szCs w:val="24"/>
        </w:rPr>
        <w:t>: Online application opens</w:t>
      </w:r>
    </w:p>
    <w:p w14:paraId="3D3A238D" w14:textId="77777777" w:rsidR="00104A15" w:rsidRPr="00452E3F" w:rsidRDefault="00104A15" w:rsidP="00310AE9">
      <w:pPr>
        <w:pStyle w:val="NoSpacing"/>
        <w:numPr>
          <w:ilvl w:val="0"/>
          <w:numId w:val="15"/>
        </w:numPr>
        <w:rPr>
          <w:rFonts w:cstheme="minorHAnsi"/>
          <w:sz w:val="24"/>
          <w:szCs w:val="24"/>
        </w:rPr>
      </w:pPr>
      <w:r w:rsidRPr="00452E3F">
        <w:rPr>
          <w:rFonts w:cstheme="minorHAnsi"/>
          <w:sz w:val="24"/>
          <w:szCs w:val="24"/>
        </w:rPr>
        <w:t xml:space="preserve">Mar 30 at 11 pm EST: Application deadline </w:t>
      </w:r>
    </w:p>
    <w:p w14:paraId="377690B8" w14:textId="7F6B5ED2" w:rsidR="00104A15" w:rsidRPr="00452E3F" w:rsidRDefault="00104A15" w:rsidP="00310AE9">
      <w:pPr>
        <w:pStyle w:val="NoSpacing"/>
        <w:numPr>
          <w:ilvl w:val="0"/>
          <w:numId w:val="15"/>
        </w:numPr>
        <w:rPr>
          <w:rFonts w:cstheme="minorHAnsi"/>
          <w:sz w:val="24"/>
          <w:szCs w:val="24"/>
        </w:rPr>
      </w:pPr>
      <w:r w:rsidRPr="00452E3F">
        <w:rPr>
          <w:rFonts w:cstheme="minorHAnsi"/>
          <w:sz w:val="24"/>
          <w:szCs w:val="24"/>
        </w:rPr>
        <w:t xml:space="preserve">Note: Applicants will be notified of their status by </w:t>
      </w:r>
      <w:r w:rsidR="00F54C4C" w:rsidRPr="00452E3F">
        <w:rPr>
          <w:rFonts w:cstheme="minorHAnsi"/>
          <w:sz w:val="24"/>
          <w:szCs w:val="24"/>
        </w:rPr>
        <w:t>Squash</w:t>
      </w:r>
      <w:r w:rsidRPr="00452E3F">
        <w:rPr>
          <w:rFonts w:cstheme="minorHAnsi"/>
          <w:sz w:val="24"/>
          <w:szCs w:val="24"/>
        </w:rPr>
        <w:t xml:space="preserve"> Canada after we have received approval from Sport Canada</w:t>
      </w:r>
    </w:p>
    <w:p w14:paraId="31CB0707" w14:textId="77777777" w:rsidR="00310AE9" w:rsidRPr="00452E3F" w:rsidRDefault="00310AE9" w:rsidP="00310AE9">
      <w:pPr>
        <w:pStyle w:val="NoSpacing"/>
        <w:rPr>
          <w:rFonts w:cstheme="minorHAnsi"/>
          <w:b/>
          <w:sz w:val="24"/>
          <w:szCs w:val="24"/>
          <w:highlight w:val="white"/>
        </w:rPr>
      </w:pPr>
    </w:p>
    <w:p w14:paraId="7D64F5D2" w14:textId="271D802D" w:rsidR="00104A15" w:rsidRPr="00452E3F" w:rsidRDefault="00104A15" w:rsidP="00310AE9">
      <w:pPr>
        <w:pStyle w:val="NoSpacing"/>
        <w:rPr>
          <w:rFonts w:cstheme="minorHAnsi"/>
          <w:b/>
          <w:sz w:val="24"/>
          <w:szCs w:val="24"/>
          <w:highlight w:val="white"/>
          <w:u w:val="single"/>
        </w:rPr>
      </w:pPr>
      <w:r w:rsidRPr="00452E3F">
        <w:rPr>
          <w:rFonts w:cstheme="minorHAnsi"/>
          <w:b/>
          <w:sz w:val="24"/>
          <w:szCs w:val="24"/>
          <w:highlight w:val="white"/>
          <w:u w:val="single"/>
        </w:rPr>
        <w:t xml:space="preserve">Eligible Applicants </w:t>
      </w:r>
    </w:p>
    <w:p w14:paraId="25377213" w14:textId="77777777" w:rsidR="00104A15" w:rsidRPr="00452E3F" w:rsidRDefault="00104A15" w:rsidP="00310AE9">
      <w:pPr>
        <w:pStyle w:val="NoSpacing"/>
        <w:rPr>
          <w:rFonts w:cstheme="minorHAnsi"/>
          <w:b/>
          <w:sz w:val="24"/>
          <w:szCs w:val="24"/>
          <w:highlight w:val="white"/>
        </w:rPr>
      </w:pPr>
      <w:r w:rsidRPr="00452E3F">
        <w:rPr>
          <w:rFonts w:cstheme="minorHAnsi"/>
          <w:sz w:val="24"/>
          <w:szCs w:val="24"/>
          <w:highlight w:val="white"/>
        </w:rPr>
        <w:t>Eligible applicants include:</w:t>
      </w:r>
      <w:r w:rsidRPr="00452E3F">
        <w:rPr>
          <w:rFonts w:cstheme="minorHAnsi"/>
          <w:b/>
          <w:sz w:val="24"/>
          <w:szCs w:val="24"/>
          <w:highlight w:val="white"/>
        </w:rPr>
        <w:t xml:space="preserve"> </w:t>
      </w:r>
    </w:p>
    <w:p w14:paraId="5B20153F" w14:textId="77777777" w:rsidR="00104A15" w:rsidRPr="00452E3F" w:rsidRDefault="00104A15" w:rsidP="00BA762F">
      <w:pPr>
        <w:pStyle w:val="NoSpacing"/>
        <w:numPr>
          <w:ilvl w:val="0"/>
          <w:numId w:val="16"/>
        </w:numPr>
        <w:rPr>
          <w:rFonts w:cstheme="minorHAnsi"/>
          <w:sz w:val="24"/>
          <w:szCs w:val="24"/>
          <w:highlight w:val="white"/>
        </w:rPr>
      </w:pPr>
      <w:r w:rsidRPr="00452E3F">
        <w:rPr>
          <w:rFonts w:cstheme="minorHAnsi"/>
          <w:sz w:val="24"/>
          <w:szCs w:val="24"/>
          <w:highlight w:val="white"/>
        </w:rPr>
        <w:t>Provincial/Territorial squash associations</w:t>
      </w:r>
    </w:p>
    <w:p w14:paraId="78DC03A0" w14:textId="77777777" w:rsidR="00104A15" w:rsidRPr="00452E3F" w:rsidRDefault="00104A15" w:rsidP="00BA762F">
      <w:pPr>
        <w:pStyle w:val="NoSpacing"/>
        <w:numPr>
          <w:ilvl w:val="0"/>
          <w:numId w:val="16"/>
        </w:numPr>
        <w:rPr>
          <w:rFonts w:cstheme="minorHAnsi"/>
          <w:sz w:val="24"/>
          <w:szCs w:val="24"/>
        </w:rPr>
      </w:pPr>
      <w:r w:rsidRPr="00452E3F">
        <w:rPr>
          <w:rFonts w:cstheme="minorHAnsi"/>
          <w:sz w:val="24"/>
          <w:szCs w:val="24"/>
        </w:rPr>
        <w:t>Club administrators</w:t>
      </w:r>
    </w:p>
    <w:p w14:paraId="2B8406FD" w14:textId="77777777" w:rsidR="00104A15" w:rsidRPr="00452E3F" w:rsidRDefault="00104A15" w:rsidP="00BA762F">
      <w:pPr>
        <w:pStyle w:val="NoSpacing"/>
        <w:numPr>
          <w:ilvl w:val="0"/>
          <w:numId w:val="16"/>
        </w:numPr>
        <w:rPr>
          <w:rFonts w:cstheme="minorHAnsi"/>
          <w:sz w:val="24"/>
          <w:szCs w:val="24"/>
        </w:rPr>
      </w:pPr>
      <w:r w:rsidRPr="00452E3F">
        <w:rPr>
          <w:rFonts w:cstheme="minorHAnsi"/>
          <w:sz w:val="24"/>
          <w:szCs w:val="24"/>
        </w:rPr>
        <w:t>Club Squash Professionals</w:t>
      </w:r>
    </w:p>
    <w:p w14:paraId="030CE71D" w14:textId="77777777" w:rsidR="00104A15" w:rsidRPr="00452E3F" w:rsidRDefault="00104A15" w:rsidP="00BA762F">
      <w:pPr>
        <w:pStyle w:val="NoSpacing"/>
        <w:numPr>
          <w:ilvl w:val="0"/>
          <w:numId w:val="16"/>
        </w:numPr>
        <w:rPr>
          <w:rFonts w:cstheme="minorHAnsi"/>
          <w:sz w:val="24"/>
          <w:szCs w:val="24"/>
        </w:rPr>
      </w:pPr>
      <w:r w:rsidRPr="00452E3F">
        <w:rPr>
          <w:rFonts w:cstheme="minorHAnsi"/>
          <w:sz w:val="24"/>
          <w:szCs w:val="24"/>
        </w:rPr>
        <w:t>Community leaders and/or organizations</w:t>
      </w:r>
    </w:p>
    <w:p w14:paraId="210AF6CA" w14:textId="77777777" w:rsidR="00104A15" w:rsidRPr="00452E3F" w:rsidRDefault="00104A15" w:rsidP="00BA762F">
      <w:pPr>
        <w:pStyle w:val="NoSpacing"/>
        <w:numPr>
          <w:ilvl w:val="0"/>
          <w:numId w:val="16"/>
        </w:numPr>
        <w:rPr>
          <w:rFonts w:cstheme="minorHAnsi"/>
          <w:sz w:val="24"/>
          <w:szCs w:val="24"/>
        </w:rPr>
      </w:pPr>
      <w:r w:rsidRPr="00452E3F">
        <w:rPr>
          <w:rFonts w:cstheme="minorHAnsi"/>
          <w:sz w:val="24"/>
          <w:szCs w:val="24"/>
        </w:rPr>
        <w:t>Schools</w:t>
      </w:r>
    </w:p>
    <w:p w14:paraId="3CAA6027" w14:textId="77777777" w:rsidR="00104A15" w:rsidRPr="00452E3F" w:rsidRDefault="00104A15" w:rsidP="00BA762F">
      <w:pPr>
        <w:pStyle w:val="NoSpacing"/>
        <w:numPr>
          <w:ilvl w:val="0"/>
          <w:numId w:val="16"/>
        </w:numPr>
        <w:rPr>
          <w:rFonts w:cstheme="minorHAnsi"/>
          <w:sz w:val="24"/>
          <w:szCs w:val="24"/>
        </w:rPr>
      </w:pPr>
      <w:r w:rsidRPr="00452E3F">
        <w:rPr>
          <w:rFonts w:cstheme="minorHAnsi"/>
          <w:sz w:val="24"/>
          <w:szCs w:val="24"/>
        </w:rPr>
        <w:t>Squash Associations*</w:t>
      </w:r>
    </w:p>
    <w:p w14:paraId="6F378E8F" w14:textId="77777777" w:rsidR="00104A15" w:rsidRPr="00452E3F" w:rsidRDefault="00104A15" w:rsidP="00BA762F">
      <w:pPr>
        <w:pStyle w:val="NoSpacing"/>
        <w:numPr>
          <w:ilvl w:val="0"/>
          <w:numId w:val="16"/>
        </w:numPr>
        <w:rPr>
          <w:rFonts w:cstheme="minorHAnsi"/>
          <w:sz w:val="24"/>
          <w:szCs w:val="24"/>
        </w:rPr>
      </w:pPr>
      <w:r w:rsidRPr="00452E3F">
        <w:rPr>
          <w:rFonts w:cstheme="minorHAnsi"/>
          <w:sz w:val="24"/>
          <w:szCs w:val="24"/>
        </w:rPr>
        <w:t>Committees*</w:t>
      </w:r>
    </w:p>
    <w:p w14:paraId="0B71A8F4" w14:textId="202D8BC5" w:rsidR="00F54C4C" w:rsidRPr="00452E3F" w:rsidRDefault="00104A15" w:rsidP="00310AE9">
      <w:pPr>
        <w:pStyle w:val="NoSpacing"/>
        <w:numPr>
          <w:ilvl w:val="0"/>
          <w:numId w:val="16"/>
        </w:numPr>
        <w:rPr>
          <w:rFonts w:cstheme="minorHAnsi"/>
          <w:sz w:val="24"/>
          <w:szCs w:val="24"/>
          <w:highlight w:val="white"/>
        </w:rPr>
      </w:pPr>
      <w:r w:rsidRPr="00452E3F">
        <w:rPr>
          <w:rFonts w:cstheme="minorHAnsi"/>
          <w:sz w:val="24"/>
          <w:szCs w:val="24"/>
        </w:rPr>
        <w:t>Squash players*</w:t>
      </w:r>
    </w:p>
    <w:p w14:paraId="60039329" w14:textId="1D4BC345" w:rsidR="00104A15" w:rsidRPr="00452E3F" w:rsidRDefault="00104A15" w:rsidP="00310AE9">
      <w:pPr>
        <w:pStyle w:val="NoSpacing"/>
        <w:rPr>
          <w:rFonts w:cstheme="minorHAnsi"/>
          <w:sz w:val="24"/>
          <w:szCs w:val="24"/>
        </w:rPr>
      </w:pPr>
      <w:r w:rsidRPr="00452E3F">
        <w:rPr>
          <w:rFonts w:cstheme="minorHAnsi"/>
          <w:sz w:val="24"/>
          <w:szCs w:val="24"/>
        </w:rPr>
        <w:lastRenderedPageBreak/>
        <w:t xml:space="preserve">*Associations, </w:t>
      </w:r>
      <w:r w:rsidR="00F54C4C" w:rsidRPr="00452E3F">
        <w:rPr>
          <w:rFonts w:cstheme="minorHAnsi"/>
          <w:sz w:val="24"/>
          <w:szCs w:val="24"/>
        </w:rPr>
        <w:t>committees,</w:t>
      </w:r>
      <w:r w:rsidRPr="00452E3F">
        <w:rPr>
          <w:rFonts w:cstheme="minorHAnsi"/>
          <w:sz w:val="24"/>
          <w:szCs w:val="24"/>
        </w:rPr>
        <w:t xml:space="preserve"> and squash players must demonstrate in their</w:t>
      </w:r>
      <w:r w:rsidR="00F54C4C" w:rsidRPr="00452E3F">
        <w:rPr>
          <w:rFonts w:cstheme="minorHAnsi"/>
          <w:sz w:val="24"/>
          <w:szCs w:val="24"/>
        </w:rPr>
        <w:t xml:space="preserve"> </w:t>
      </w:r>
      <w:r w:rsidRPr="00452E3F">
        <w:rPr>
          <w:rFonts w:cstheme="minorHAnsi"/>
          <w:sz w:val="24"/>
          <w:szCs w:val="24"/>
        </w:rPr>
        <w:t>application support to be received by their local Provincial/Territorial squash</w:t>
      </w:r>
      <w:r w:rsidR="00F54C4C" w:rsidRPr="00452E3F">
        <w:rPr>
          <w:rFonts w:cstheme="minorHAnsi"/>
          <w:sz w:val="24"/>
          <w:szCs w:val="24"/>
        </w:rPr>
        <w:t xml:space="preserve"> </w:t>
      </w:r>
      <w:r w:rsidRPr="00452E3F">
        <w:rPr>
          <w:rFonts w:cstheme="minorHAnsi"/>
          <w:sz w:val="24"/>
          <w:szCs w:val="24"/>
        </w:rPr>
        <w:t>associations, squash professional(s) and/or club facility.</w:t>
      </w:r>
    </w:p>
    <w:p w14:paraId="04316357" w14:textId="77777777" w:rsidR="00104A15" w:rsidRPr="00452E3F" w:rsidRDefault="00104A15" w:rsidP="00310AE9">
      <w:pPr>
        <w:pStyle w:val="NoSpacing"/>
        <w:rPr>
          <w:rFonts w:cstheme="minorHAnsi"/>
          <w:sz w:val="24"/>
          <w:szCs w:val="24"/>
        </w:rPr>
      </w:pPr>
    </w:p>
    <w:p w14:paraId="632FFCFB" w14:textId="4A1E6729" w:rsidR="00104A15" w:rsidRPr="00452E3F" w:rsidRDefault="00104A15" w:rsidP="00310AE9">
      <w:pPr>
        <w:pStyle w:val="NoSpacing"/>
        <w:rPr>
          <w:rFonts w:cstheme="minorHAnsi"/>
          <w:sz w:val="24"/>
          <w:szCs w:val="24"/>
        </w:rPr>
      </w:pPr>
      <w:r w:rsidRPr="00452E3F">
        <w:rPr>
          <w:rFonts w:cstheme="minorHAnsi"/>
          <w:sz w:val="24"/>
          <w:szCs w:val="24"/>
        </w:rPr>
        <w:t>Applicants must be members of or affiliated with their respective</w:t>
      </w:r>
      <w:r w:rsidR="00F54C4C" w:rsidRPr="00452E3F">
        <w:rPr>
          <w:rFonts w:cstheme="minorHAnsi"/>
          <w:sz w:val="24"/>
          <w:szCs w:val="24"/>
        </w:rPr>
        <w:t xml:space="preserve"> </w:t>
      </w:r>
      <w:r w:rsidRPr="00452E3F">
        <w:rPr>
          <w:rFonts w:cstheme="minorHAnsi"/>
          <w:sz w:val="24"/>
          <w:szCs w:val="24"/>
        </w:rPr>
        <w:t>provincial/territorial squash association.</w:t>
      </w:r>
    </w:p>
    <w:p w14:paraId="18E7FDEB" w14:textId="77777777" w:rsidR="00F1324B" w:rsidRPr="00452E3F" w:rsidRDefault="00F1324B" w:rsidP="00310AE9">
      <w:pPr>
        <w:pStyle w:val="NoSpacing"/>
        <w:rPr>
          <w:rFonts w:cstheme="minorHAnsi"/>
          <w:sz w:val="24"/>
          <w:szCs w:val="24"/>
        </w:rPr>
      </w:pPr>
    </w:p>
    <w:p w14:paraId="333F4F77" w14:textId="08D413B9" w:rsidR="00F1324B" w:rsidRPr="00452E3F" w:rsidRDefault="00F1324B" w:rsidP="00310AE9">
      <w:pPr>
        <w:pStyle w:val="NoSpacing"/>
        <w:rPr>
          <w:rFonts w:cstheme="minorHAnsi"/>
          <w:sz w:val="24"/>
          <w:szCs w:val="24"/>
        </w:rPr>
      </w:pPr>
      <w:r w:rsidRPr="00452E3F">
        <w:rPr>
          <w:rFonts w:cstheme="minorHAnsi"/>
          <w:sz w:val="24"/>
          <w:szCs w:val="24"/>
        </w:rPr>
        <w:t xml:space="preserve">Provincial/Territorial Squash Associations are encouraged to submit applications/ initiatives that benefit multiple jurisdictions. </w:t>
      </w:r>
    </w:p>
    <w:p w14:paraId="3075895D" w14:textId="77777777" w:rsidR="00BA762F" w:rsidRPr="00452E3F" w:rsidRDefault="00BA762F" w:rsidP="00310AE9">
      <w:pPr>
        <w:pStyle w:val="NoSpacing"/>
        <w:rPr>
          <w:rFonts w:cstheme="minorHAnsi"/>
          <w:b/>
          <w:sz w:val="24"/>
          <w:szCs w:val="24"/>
          <w:highlight w:val="white"/>
        </w:rPr>
      </w:pPr>
    </w:p>
    <w:p w14:paraId="430911DC" w14:textId="5CCC9B7A" w:rsidR="00104A15" w:rsidRPr="00452E3F" w:rsidRDefault="00104A15" w:rsidP="00310AE9">
      <w:pPr>
        <w:pStyle w:val="NoSpacing"/>
        <w:rPr>
          <w:rFonts w:cstheme="minorHAnsi"/>
          <w:b/>
          <w:sz w:val="24"/>
          <w:szCs w:val="24"/>
          <w:highlight w:val="white"/>
          <w:u w:val="single"/>
        </w:rPr>
      </w:pPr>
      <w:r w:rsidRPr="00452E3F">
        <w:rPr>
          <w:rFonts w:cstheme="minorHAnsi"/>
          <w:b/>
          <w:sz w:val="24"/>
          <w:szCs w:val="24"/>
          <w:highlight w:val="white"/>
          <w:u w:val="single"/>
        </w:rPr>
        <w:t>Eligible Activities</w:t>
      </w:r>
    </w:p>
    <w:p w14:paraId="4DFEF53F" w14:textId="77777777" w:rsidR="00104A15" w:rsidRPr="00452E3F" w:rsidRDefault="00104A15" w:rsidP="00E53B5B">
      <w:pPr>
        <w:pStyle w:val="NoSpacing"/>
        <w:numPr>
          <w:ilvl w:val="0"/>
          <w:numId w:val="17"/>
        </w:numPr>
        <w:rPr>
          <w:rFonts w:cstheme="minorHAnsi"/>
          <w:sz w:val="24"/>
          <w:szCs w:val="24"/>
          <w:highlight w:val="white"/>
        </w:rPr>
      </w:pPr>
      <w:r w:rsidRPr="00452E3F">
        <w:rPr>
          <w:rFonts w:cstheme="minorHAnsi"/>
          <w:sz w:val="24"/>
          <w:szCs w:val="24"/>
          <w:highlight w:val="white"/>
        </w:rPr>
        <w:t>Eligible initiatives could include but are not limited to the following areas:</w:t>
      </w:r>
    </w:p>
    <w:p w14:paraId="491340F0" w14:textId="2CE0F47C" w:rsidR="00104A15" w:rsidRPr="00452E3F" w:rsidRDefault="00104A15" w:rsidP="00E53B5B">
      <w:pPr>
        <w:pStyle w:val="NoSpacing"/>
        <w:numPr>
          <w:ilvl w:val="0"/>
          <w:numId w:val="17"/>
        </w:numPr>
        <w:rPr>
          <w:rFonts w:cstheme="minorHAnsi"/>
          <w:sz w:val="24"/>
          <w:szCs w:val="24"/>
          <w:highlight w:val="white"/>
        </w:rPr>
      </w:pPr>
      <w:r w:rsidRPr="00452E3F">
        <w:rPr>
          <w:rFonts w:cstheme="minorHAnsi"/>
          <w:sz w:val="24"/>
          <w:szCs w:val="24"/>
          <w:highlight w:val="white"/>
        </w:rPr>
        <w:t>Programming (clinics, leagues, etc.)</w:t>
      </w:r>
    </w:p>
    <w:p w14:paraId="02AF02DF" w14:textId="4D100A6B" w:rsidR="00104A15" w:rsidRPr="00452E3F" w:rsidRDefault="00104A15" w:rsidP="00E53B5B">
      <w:pPr>
        <w:pStyle w:val="NoSpacing"/>
        <w:numPr>
          <w:ilvl w:val="0"/>
          <w:numId w:val="17"/>
        </w:numPr>
        <w:rPr>
          <w:rFonts w:cstheme="minorHAnsi"/>
          <w:sz w:val="24"/>
          <w:szCs w:val="24"/>
          <w:highlight w:val="white"/>
        </w:rPr>
      </w:pPr>
      <w:r w:rsidRPr="00452E3F">
        <w:rPr>
          <w:rFonts w:cstheme="minorHAnsi"/>
          <w:sz w:val="24"/>
          <w:szCs w:val="24"/>
          <w:highlight w:val="white"/>
        </w:rPr>
        <w:t>Events (tournaments, camps, etc.)</w:t>
      </w:r>
    </w:p>
    <w:p w14:paraId="0F0DC3A9" w14:textId="41ECF245" w:rsidR="00104A15" w:rsidRPr="00452E3F" w:rsidRDefault="00104A15" w:rsidP="00E53B5B">
      <w:pPr>
        <w:pStyle w:val="NoSpacing"/>
        <w:numPr>
          <w:ilvl w:val="0"/>
          <w:numId w:val="17"/>
        </w:numPr>
        <w:rPr>
          <w:rFonts w:cstheme="minorHAnsi"/>
          <w:sz w:val="24"/>
          <w:szCs w:val="24"/>
          <w:highlight w:val="white"/>
        </w:rPr>
      </w:pPr>
      <w:r w:rsidRPr="00452E3F">
        <w:rPr>
          <w:rFonts w:cstheme="minorHAnsi"/>
          <w:sz w:val="24"/>
          <w:szCs w:val="24"/>
          <w:highlight w:val="white"/>
        </w:rPr>
        <w:t xml:space="preserve">Coaching (facilitating coaching courses and evaluations, guest pro workshops, </w:t>
      </w:r>
      <w:r w:rsidR="00FB1CA8" w:rsidRPr="00452E3F">
        <w:rPr>
          <w:rFonts w:cstheme="minorHAnsi"/>
          <w:sz w:val="24"/>
          <w:szCs w:val="24"/>
          <w:highlight w:val="white"/>
        </w:rPr>
        <w:t>etc.</w:t>
      </w:r>
      <w:r w:rsidRPr="00452E3F">
        <w:rPr>
          <w:rFonts w:cstheme="minorHAnsi"/>
          <w:sz w:val="24"/>
          <w:szCs w:val="24"/>
          <w:highlight w:val="white"/>
        </w:rPr>
        <w:t>)</w:t>
      </w:r>
    </w:p>
    <w:p w14:paraId="1E17E90A" w14:textId="5E8DFE21" w:rsidR="00104A15" w:rsidRPr="00452E3F" w:rsidRDefault="00104A15" w:rsidP="00E53B5B">
      <w:pPr>
        <w:pStyle w:val="NoSpacing"/>
        <w:numPr>
          <w:ilvl w:val="0"/>
          <w:numId w:val="17"/>
        </w:numPr>
        <w:rPr>
          <w:rFonts w:cstheme="minorHAnsi"/>
          <w:sz w:val="24"/>
          <w:szCs w:val="24"/>
          <w:highlight w:val="white"/>
        </w:rPr>
      </w:pPr>
      <w:r w:rsidRPr="00452E3F">
        <w:rPr>
          <w:rFonts w:cstheme="minorHAnsi"/>
          <w:sz w:val="24"/>
          <w:szCs w:val="24"/>
          <w:highlight w:val="white"/>
        </w:rPr>
        <w:t>Officiating (facilitating officiating clinics, et</w:t>
      </w:r>
      <w:r w:rsidR="00FB1CA8" w:rsidRPr="00452E3F">
        <w:rPr>
          <w:rFonts w:cstheme="minorHAnsi"/>
          <w:sz w:val="24"/>
          <w:szCs w:val="24"/>
          <w:highlight w:val="white"/>
        </w:rPr>
        <w:t>c.</w:t>
      </w:r>
      <w:r w:rsidRPr="00452E3F">
        <w:rPr>
          <w:rFonts w:cstheme="minorHAnsi"/>
          <w:sz w:val="24"/>
          <w:szCs w:val="24"/>
          <w:highlight w:val="white"/>
        </w:rPr>
        <w:t>)</w:t>
      </w:r>
    </w:p>
    <w:p w14:paraId="1653E96B" w14:textId="77777777" w:rsidR="00104A15" w:rsidRPr="00452E3F" w:rsidRDefault="00104A15" w:rsidP="00E53B5B">
      <w:pPr>
        <w:pStyle w:val="NoSpacing"/>
        <w:numPr>
          <w:ilvl w:val="0"/>
          <w:numId w:val="17"/>
        </w:numPr>
        <w:rPr>
          <w:rFonts w:cstheme="minorHAnsi"/>
          <w:sz w:val="24"/>
          <w:szCs w:val="24"/>
          <w:highlight w:val="white"/>
        </w:rPr>
      </w:pPr>
      <w:r w:rsidRPr="00452E3F">
        <w:rPr>
          <w:rFonts w:cstheme="minorHAnsi"/>
          <w:sz w:val="24"/>
          <w:szCs w:val="24"/>
          <w:highlight w:val="white"/>
        </w:rPr>
        <w:t>Leadership Development</w:t>
      </w:r>
    </w:p>
    <w:p w14:paraId="0EA3739B" w14:textId="2B3E74D8" w:rsidR="00104A15" w:rsidRPr="00452E3F" w:rsidRDefault="00104A15" w:rsidP="00E53B5B">
      <w:pPr>
        <w:pStyle w:val="NoSpacing"/>
        <w:numPr>
          <w:ilvl w:val="0"/>
          <w:numId w:val="17"/>
        </w:numPr>
        <w:rPr>
          <w:rFonts w:cstheme="minorHAnsi"/>
          <w:sz w:val="24"/>
          <w:szCs w:val="24"/>
          <w:highlight w:val="white"/>
        </w:rPr>
      </w:pPr>
      <w:r w:rsidRPr="00452E3F">
        <w:rPr>
          <w:rFonts w:cstheme="minorHAnsi"/>
          <w:sz w:val="24"/>
          <w:szCs w:val="24"/>
          <w:highlight w:val="white"/>
        </w:rPr>
        <w:t>Other activities that can demonstrate benefit of future IDEA development</w:t>
      </w:r>
    </w:p>
    <w:p w14:paraId="4BAE5DF1" w14:textId="77777777" w:rsidR="00F54C4C" w:rsidRPr="00452E3F" w:rsidRDefault="00F54C4C" w:rsidP="00310AE9">
      <w:pPr>
        <w:pStyle w:val="NoSpacing"/>
        <w:rPr>
          <w:rFonts w:cstheme="minorHAnsi"/>
          <w:sz w:val="24"/>
          <w:szCs w:val="24"/>
          <w:highlight w:val="white"/>
        </w:rPr>
      </w:pPr>
    </w:p>
    <w:p w14:paraId="435D57CC" w14:textId="2455F4D4" w:rsidR="00104A15" w:rsidRPr="00452E3F" w:rsidRDefault="00104A15" w:rsidP="00310AE9">
      <w:pPr>
        <w:pStyle w:val="NoSpacing"/>
        <w:rPr>
          <w:rFonts w:cstheme="minorHAnsi"/>
          <w:sz w:val="24"/>
          <w:szCs w:val="24"/>
        </w:rPr>
      </w:pPr>
      <w:r w:rsidRPr="00452E3F">
        <w:rPr>
          <w:rFonts w:cstheme="minorHAnsi"/>
          <w:sz w:val="24"/>
          <w:szCs w:val="24"/>
          <w:highlight w:val="white"/>
        </w:rPr>
        <w:t xml:space="preserve">The activity must be completed/delivered by </w:t>
      </w:r>
      <w:r w:rsidRPr="00452E3F">
        <w:rPr>
          <w:rFonts w:cstheme="minorHAnsi"/>
          <w:sz w:val="24"/>
          <w:szCs w:val="24"/>
        </w:rPr>
        <w:t>March 31, 2023*.</w:t>
      </w:r>
    </w:p>
    <w:p w14:paraId="0EAD3A76" w14:textId="77777777" w:rsidR="00FB1CA8" w:rsidRPr="00452E3F" w:rsidRDefault="00FB1CA8" w:rsidP="00310AE9">
      <w:pPr>
        <w:pStyle w:val="NoSpacing"/>
        <w:rPr>
          <w:rFonts w:cstheme="minorHAnsi"/>
          <w:sz w:val="24"/>
          <w:szCs w:val="24"/>
        </w:rPr>
      </w:pPr>
    </w:p>
    <w:p w14:paraId="1FDF46A9" w14:textId="22C96C8C" w:rsidR="00104A15" w:rsidRPr="00452E3F" w:rsidRDefault="00104A15" w:rsidP="00310AE9">
      <w:pPr>
        <w:pStyle w:val="NoSpacing"/>
        <w:rPr>
          <w:rFonts w:cstheme="minorHAnsi"/>
          <w:sz w:val="24"/>
          <w:szCs w:val="24"/>
          <w:highlight w:val="white"/>
        </w:rPr>
      </w:pPr>
      <w:r w:rsidRPr="00452E3F">
        <w:rPr>
          <w:rFonts w:cstheme="minorHAnsi"/>
          <w:sz w:val="24"/>
          <w:szCs w:val="24"/>
          <w:highlight w:val="white"/>
        </w:rPr>
        <w:t xml:space="preserve">* Should COVID-19 affect the ability to run initiatives, initiative may be cancelled and/or postponement. Recipients will be notified of such actions by the Squash Canada Office. </w:t>
      </w:r>
    </w:p>
    <w:p w14:paraId="1BF460DB" w14:textId="77777777" w:rsidR="00E53B5B" w:rsidRPr="00452E3F" w:rsidRDefault="00E53B5B" w:rsidP="00310AE9">
      <w:pPr>
        <w:pStyle w:val="NoSpacing"/>
        <w:rPr>
          <w:rFonts w:cstheme="minorHAnsi"/>
          <w:b/>
          <w:sz w:val="24"/>
          <w:szCs w:val="24"/>
          <w:highlight w:val="white"/>
        </w:rPr>
      </w:pPr>
    </w:p>
    <w:p w14:paraId="53A694F0" w14:textId="109414F3" w:rsidR="00104A15" w:rsidRPr="00452E3F" w:rsidRDefault="00104A15" w:rsidP="00310AE9">
      <w:pPr>
        <w:pStyle w:val="NoSpacing"/>
        <w:rPr>
          <w:rFonts w:cstheme="minorHAnsi"/>
          <w:b/>
          <w:sz w:val="24"/>
          <w:szCs w:val="24"/>
          <w:highlight w:val="white"/>
          <w:u w:val="single"/>
        </w:rPr>
      </w:pPr>
      <w:r w:rsidRPr="00452E3F">
        <w:rPr>
          <w:rFonts w:cstheme="minorHAnsi"/>
          <w:b/>
          <w:sz w:val="24"/>
          <w:szCs w:val="24"/>
          <w:highlight w:val="white"/>
          <w:u w:val="single"/>
        </w:rPr>
        <w:t>Ineligible Requests</w:t>
      </w:r>
    </w:p>
    <w:p w14:paraId="02285A95" w14:textId="43C70DCE" w:rsidR="00310AE9" w:rsidRPr="00452E3F" w:rsidRDefault="00104A15" w:rsidP="00310AE9">
      <w:pPr>
        <w:pStyle w:val="NoSpacing"/>
        <w:rPr>
          <w:rFonts w:cstheme="minorHAnsi"/>
          <w:sz w:val="24"/>
          <w:szCs w:val="24"/>
        </w:rPr>
      </w:pPr>
      <w:r w:rsidRPr="00452E3F">
        <w:rPr>
          <w:rFonts w:cstheme="minorHAnsi"/>
          <w:sz w:val="24"/>
          <w:szCs w:val="24"/>
        </w:rPr>
        <w:t>Multiple grant applications requesting funding for the same initiative</w:t>
      </w:r>
    </w:p>
    <w:p w14:paraId="494AE08A" w14:textId="77777777" w:rsidR="00310AE9" w:rsidRPr="00452E3F" w:rsidRDefault="00310AE9" w:rsidP="00310AE9">
      <w:pPr>
        <w:pStyle w:val="NoSpacing"/>
        <w:rPr>
          <w:rFonts w:cstheme="minorHAnsi"/>
          <w:b/>
          <w:sz w:val="24"/>
          <w:szCs w:val="24"/>
        </w:rPr>
      </w:pPr>
    </w:p>
    <w:p w14:paraId="4F1ED2BD" w14:textId="53EAA629" w:rsidR="00104A15" w:rsidRPr="00452E3F" w:rsidRDefault="00104A15" w:rsidP="00310AE9">
      <w:pPr>
        <w:pStyle w:val="NoSpacing"/>
        <w:rPr>
          <w:rFonts w:cstheme="minorHAnsi"/>
          <w:b/>
          <w:sz w:val="24"/>
          <w:szCs w:val="24"/>
          <w:u w:val="single"/>
        </w:rPr>
      </w:pPr>
      <w:r w:rsidRPr="00452E3F">
        <w:rPr>
          <w:rFonts w:cstheme="minorHAnsi"/>
          <w:b/>
          <w:sz w:val="24"/>
          <w:szCs w:val="24"/>
          <w:u w:val="single"/>
        </w:rPr>
        <w:t xml:space="preserve">Eligible </w:t>
      </w:r>
      <w:r w:rsidR="00E53B5B" w:rsidRPr="00452E3F">
        <w:rPr>
          <w:rFonts w:cstheme="minorHAnsi"/>
          <w:b/>
          <w:sz w:val="24"/>
          <w:szCs w:val="24"/>
          <w:u w:val="single"/>
        </w:rPr>
        <w:t>E</w:t>
      </w:r>
      <w:r w:rsidRPr="00452E3F">
        <w:rPr>
          <w:rFonts w:cstheme="minorHAnsi"/>
          <w:b/>
          <w:sz w:val="24"/>
          <w:szCs w:val="24"/>
          <w:u w:val="single"/>
        </w:rPr>
        <w:t>xpenses</w:t>
      </w:r>
    </w:p>
    <w:p w14:paraId="6C8783AF" w14:textId="77777777" w:rsidR="00104A15" w:rsidRPr="00452E3F" w:rsidRDefault="00104A15" w:rsidP="00310AE9">
      <w:pPr>
        <w:pStyle w:val="NoSpacing"/>
        <w:rPr>
          <w:rFonts w:cstheme="minorHAnsi"/>
          <w:sz w:val="24"/>
          <w:szCs w:val="24"/>
        </w:rPr>
      </w:pPr>
      <w:r w:rsidRPr="00452E3F">
        <w:rPr>
          <w:rFonts w:cstheme="minorHAnsi"/>
          <w:sz w:val="24"/>
          <w:szCs w:val="24"/>
        </w:rPr>
        <w:t xml:space="preserve">Eligible expenses include costs necessary to carry out the initiative which are deemed reasonable under the </w:t>
      </w:r>
      <w:r w:rsidRPr="00452E3F">
        <w:rPr>
          <w:rFonts w:cstheme="minorHAnsi"/>
          <w:sz w:val="24"/>
          <w:szCs w:val="24"/>
          <w:highlight w:val="white"/>
        </w:rPr>
        <w:t xml:space="preserve">IDEA </w:t>
      </w:r>
      <w:r w:rsidRPr="00452E3F">
        <w:rPr>
          <w:rFonts w:cstheme="minorHAnsi"/>
          <w:sz w:val="24"/>
          <w:szCs w:val="24"/>
        </w:rPr>
        <w:t>Fund. Examples of expenses include but are not limited to:</w:t>
      </w:r>
    </w:p>
    <w:p w14:paraId="25D3C76A" w14:textId="77777777" w:rsidR="00104A15" w:rsidRPr="00452E3F" w:rsidRDefault="00104A15" w:rsidP="00E53B5B">
      <w:pPr>
        <w:pStyle w:val="NoSpacing"/>
        <w:numPr>
          <w:ilvl w:val="0"/>
          <w:numId w:val="18"/>
        </w:numPr>
        <w:rPr>
          <w:rFonts w:cstheme="minorHAnsi"/>
          <w:sz w:val="24"/>
          <w:szCs w:val="24"/>
        </w:rPr>
      </w:pPr>
      <w:r w:rsidRPr="00452E3F">
        <w:rPr>
          <w:rFonts w:cstheme="minorHAnsi"/>
          <w:sz w:val="24"/>
          <w:szCs w:val="24"/>
        </w:rPr>
        <w:t>Coaching fees, facilitator honoraria</w:t>
      </w:r>
    </w:p>
    <w:p w14:paraId="4895E448" w14:textId="77777777" w:rsidR="00104A15" w:rsidRPr="00452E3F" w:rsidRDefault="00104A15" w:rsidP="00E53B5B">
      <w:pPr>
        <w:pStyle w:val="NoSpacing"/>
        <w:numPr>
          <w:ilvl w:val="0"/>
          <w:numId w:val="18"/>
        </w:numPr>
        <w:rPr>
          <w:rFonts w:cstheme="minorHAnsi"/>
          <w:sz w:val="24"/>
          <w:szCs w:val="24"/>
        </w:rPr>
      </w:pPr>
      <w:r w:rsidRPr="00452E3F">
        <w:rPr>
          <w:rFonts w:cstheme="minorHAnsi"/>
          <w:sz w:val="24"/>
          <w:szCs w:val="24"/>
        </w:rPr>
        <w:t>Venue costs, equipment purchases*</w:t>
      </w:r>
    </w:p>
    <w:p w14:paraId="39636F87" w14:textId="77777777" w:rsidR="00104A15" w:rsidRPr="00452E3F" w:rsidRDefault="00104A15" w:rsidP="00E53B5B">
      <w:pPr>
        <w:pStyle w:val="NoSpacing"/>
        <w:numPr>
          <w:ilvl w:val="0"/>
          <w:numId w:val="18"/>
        </w:numPr>
        <w:rPr>
          <w:rFonts w:cstheme="minorHAnsi"/>
          <w:sz w:val="24"/>
          <w:szCs w:val="24"/>
        </w:rPr>
      </w:pPr>
      <w:r w:rsidRPr="00452E3F">
        <w:rPr>
          <w:rFonts w:cstheme="minorHAnsi"/>
          <w:sz w:val="24"/>
          <w:szCs w:val="24"/>
        </w:rPr>
        <w:t>Promotional fees (including marketing, communications, printing)</w:t>
      </w:r>
    </w:p>
    <w:p w14:paraId="36BA71EC" w14:textId="77777777" w:rsidR="00104A15" w:rsidRPr="00452E3F" w:rsidRDefault="00104A15" w:rsidP="00E53B5B">
      <w:pPr>
        <w:pStyle w:val="NoSpacing"/>
        <w:numPr>
          <w:ilvl w:val="0"/>
          <w:numId w:val="18"/>
        </w:numPr>
        <w:rPr>
          <w:rFonts w:cstheme="minorHAnsi"/>
          <w:sz w:val="24"/>
          <w:szCs w:val="24"/>
        </w:rPr>
      </w:pPr>
      <w:r w:rsidRPr="00452E3F">
        <w:rPr>
          <w:rFonts w:cstheme="minorHAnsi"/>
          <w:sz w:val="24"/>
          <w:szCs w:val="24"/>
        </w:rPr>
        <w:t>Travel costs related to carrying out the initiative</w:t>
      </w:r>
    </w:p>
    <w:p w14:paraId="29B14972" w14:textId="77777777" w:rsidR="00104A15" w:rsidRPr="00452E3F" w:rsidRDefault="00104A15" w:rsidP="00E53B5B">
      <w:pPr>
        <w:pStyle w:val="NoSpacing"/>
        <w:numPr>
          <w:ilvl w:val="0"/>
          <w:numId w:val="18"/>
        </w:numPr>
        <w:rPr>
          <w:rFonts w:cstheme="minorHAnsi"/>
          <w:sz w:val="24"/>
          <w:szCs w:val="24"/>
        </w:rPr>
      </w:pPr>
      <w:r w:rsidRPr="00452E3F">
        <w:rPr>
          <w:rFonts w:cstheme="minorHAnsi"/>
          <w:sz w:val="24"/>
          <w:szCs w:val="24"/>
        </w:rPr>
        <w:t>Participant registration fees</w:t>
      </w:r>
    </w:p>
    <w:p w14:paraId="115B64AC" w14:textId="77777777" w:rsidR="00104A15" w:rsidRPr="00452E3F" w:rsidRDefault="00104A15" w:rsidP="00310AE9">
      <w:pPr>
        <w:pStyle w:val="NoSpacing"/>
        <w:rPr>
          <w:rFonts w:cstheme="minorHAnsi"/>
          <w:sz w:val="24"/>
          <w:szCs w:val="24"/>
        </w:rPr>
      </w:pPr>
      <w:r w:rsidRPr="00452E3F">
        <w:rPr>
          <w:rFonts w:cstheme="minorHAnsi"/>
          <w:sz w:val="24"/>
          <w:szCs w:val="24"/>
        </w:rPr>
        <w:t>* Equipment must remain the property of the funded initiative and will be considered if the applicant clearly demonstrates how this will be achieved</w:t>
      </w:r>
    </w:p>
    <w:p w14:paraId="3D3A1236" w14:textId="77777777" w:rsidR="00E53B5B" w:rsidRPr="00452E3F" w:rsidRDefault="00E53B5B" w:rsidP="00310AE9">
      <w:pPr>
        <w:pStyle w:val="NoSpacing"/>
        <w:rPr>
          <w:rFonts w:cstheme="minorHAnsi"/>
          <w:b/>
          <w:sz w:val="24"/>
          <w:szCs w:val="24"/>
        </w:rPr>
      </w:pPr>
    </w:p>
    <w:p w14:paraId="7A31CE2F" w14:textId="0D4E5249" w:rsidR="00104A15" w:rsidRPr="00452E3F" w:rsidRDefault="00104A15" w:rsidP="00310AE9">
      <w:pPr>
        <w:pStyle w:val="NoSpacing"/>
        <w:rPr>
          <w:rFonts w:cstheme="minorHAnsi"/>
          <w:b/>
          <w:sz w:val="24"/>
          <w:szCs w:val="24"/>
          <w:u w:val="single"/>
        </w:rPr>
      </w:pPr>
      <w:r w:rsidRPr="00452E3F">
        <w:rPr>
          <w:rFonts w:cstheme="minorHAnsi"/>
          <w:b/>
          <w:sz w:val="24"/>
          <w:szCs w:val="24"/>
          <w:u w:val="single"/>
        </w:rPr>
        <w:t xml:space="preserve">Ineligible </w:t>
      </w:r>
      <w:r w:rsidR="006B7C26" w:rsidRPr="00452E3F">
        <w:rPr>
          <w:rFonts w:cstheme="minorHAnsi"/>
          <w:b/>
          <w:sz w:val="24"/>
          <w:szCs w:val="24"/>
          <w:u w:val="single"/>
        </w:rPr>
        <w:t>E</w:t>
      </w:r>
      <w:r w:rsidRPr="00452E3F">
        <w:rPr>
          <w:rFonts w:cstheme="minorHAnsi"/>
          <w:b/>
          <w:sz w:val="24"/>
          <w:szCs w:val="24"/>
          <w:u w:val="single"/>
        </w:rPr>
        <w:t>xpenses:</w:t>
      </w:r>
    </w:p>
    <w:p w14:paraId="63BFC7A6" w14:textId="77777777" w:rsidR="00104A15" w:rsidRPr="00452E3F" w:rsidRDefault="00104A15" w:rsidP="00310AE9">
      <w:pPr>
        <w:pStyle w:val="NoSpacing"/>
        <w:rPr>
          <w:rFonts w:cstheme="minorHAnsi"/>
          <w:sz w:val="24"/>
          <w:szCs w:val="24"/>
        </w:rPr>
      </w:pPr>
      <w:r w:rsidRPr="00452E3F">
        <w:rPr>
          <w:rFonts w:cstheme="minorHAnsi"/>
          <w:sz w:val="24"/>
          <w:szCs w:val="24"/>
        </w:rPr>
        <w:t xml:space="preserve">Ineligible expenses include but are not limited to: </w:t>
      </w:r>
    </w:p>
    <w:p w14:paraId="4F5B1EC5"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lastRenderedPageBreak/>
        <w:t>Personal items</w:t>
      </w:r>
    </w:p>
    <w:p w14:paraId="75B841E1"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Prize money/awards to athletes</w:t>
      </w:r>
    </w:p>
    <w:p w14:paraId="38C45E88"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 xml:space="preserve">Fundraising </w:t>
      </w:r>
    </w:p>
    <w:p w14:paraId="606B62BE"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Cost of sales</w:t>
      </w:r>
    </w:p>
    <w:p w14:paraId="12B7FCFA"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Capital projects (such as building courts or renovating a facility)</w:t>
      </w:r>
    </w:p>
    <w:p w14:paraId="3770B027"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Retroactive initiative costs (costs incurred before receiving the grant will not be eligible for reimbursement)</w:t>
      </w:r>
    </w:p>
    <w:p w14:paraId="79229DE2"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 xml:space="preserve">Liquor and alcohol </w:t>
      </w:r>
    </w:p>
    <w:p w14:paraId="400FDF83"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Uniforms</w:t>
      </w:r>
    </w:p>
    <w:p w14:paraId="3BFE7A88" w14:textId="77777777" w:rsidR="00104A15" w:rsidRPr="00452E3F" w:rsidRDefault="00104A15" w:rsidP="006B7C26">
      <w:pPr>
        <w:pStyle w:val="NoSpacing"/>
        <w:numPr>
          <w:ilvl w:val="0"/>
          <w:numId w:val="19"/>
        </w:numPr>
        <w:rPr>
          <w:rFonts w:cstheme="minorHAnsi"/>
          <w:sz w:val="24"/>
          <w:szCs w:val="24"/>
        </w:rPr>
      </w:pPr>
      <w:r w:rsidRPr="00452E3F">
        <w:rPr>
          <w:rFonts w:cstheme="minorHAnsi"/>
          <w:sz w:val="24"/>
          <w:szCs w:val="24"/>
        </w:rPr>
        <w:t xml:space="preserve">Insurance </w:t>
      </w:r>
    </w:p>
    <w:p w14:paraId="5BA0C63D" w14:textId="77777777" w:rsidR="006B7C26" w:rsidRPr="00452E3F" w:rsidRDefault="006B7C26" w:rsidP="00310AE9">
      <w:pPr>
        <w:pStyle w:val="NoSpacing"/>
        <w:rPr>
          <w:rFonts w:cstheme="minorHAnsi"/>
          <w:b/>
          <w:color w:val="000000"/>
          <w:sz w:val="24"/>
          <w:szCs w:val="24"/>
        </w:rPr>
      </w:pPr>
    </w:p>
    <w:p w14:paraId="67C184ED" w14:textId="27340A74" w:rsidR="00104A15" w:rsidRPr="00452E3F" w:rsidRDefault="00104A15" w:rsidP="00310AE9">
      <w:pPr>
        <w:pStyle w:val="NoSpacing"/>
        <w:rPr>
          <w:rFonts w:cstheme="minorHAnsi"/>
          <w:b/>
          <w:color w:val="000000"/>
          <w:sz w:val="24"/>
          <w:szCs w:val="24"/>
          <w:u w:val="single"/>
        </w:rPr>
      </w:pPr>
      <w:r w:rsidRPr="00452E3F">
        <w:rPr>
          <w:rFonts w:cstheme="minorHAnsi"/>
          <w:b/>
          <w:color w:val="000000"/>
          <w:sz w:val="24"/>
          <w:szCs w:val="24"/>
          <w:u w:val="single"/>
        </w:rPr>
        <w:t xml:space="preserve">Assessment Criteria </w:t>
      </w:r>
    </w:p>
    <w:p w14:paraId="7C0C0950" w14:textId="12562C27" w:rsidR="00104A15" w:rsidRPr="00452E3F" w:rsidRDefault="00104A15" w:rsidP="00310AE9">
      <w:pPr>
        <w:pStyle w:val="NoSpacing"/>
        <w:rPr>
          <w:rFonts w:cstheme="minorHAnsi"/>
          <w:color w:val="000000"/>
          <w:sz w:val="24"/>
          <w:szCs w:val="24"/>
        </w:rPr>
      </w:pPr>
      <w:r w:rsidRPr="00452E3F">
        <w:rPr>
          <w:rFonts w:cstheme="minorHAnsi"/>
          <w:color w:val="000000"/>
          <w:sz w:val="24"/>
          <w:szCs w:val="24"/>
        </w:rPr>
        <w:t>Applications will be assessed based on the following criteria:</w:t>
      </w:r>
    </w:p>
    <w:p w14:paraId="74CE31B4"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application identifies a need and/or opportunity</w:t>
      </w:r>
    </w:p>
    <w:p w14:paraId="2555B91C"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application describes a barrier to address</w:t>
      </w:r>
    </w:p>
    <w:p w14:paraId="64AB1E3E" w14:textId="54041235"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initiative was designed with best practices for</w:t>
      </w:r>
      <w:r w:rsidRPr="00452E3F">
        <w:rPr>
          <w:rFonts w:cstheme="minorHAnsi"/>
          <w:sz w:val="24"/>
          <w:szCs w:val="24"/>
          <w:highlight w:val="white"/>
        </w:rPr>
        <w:t xml:space="preserve"> inclusion, diversity, </w:t>
      </w:r>
      <w:r w:rsidR="00864AB4" w:rsidRPr="00452E3F">
        <w:rPr>
          <w:rFonts w:cstheme="minorHAnsi"/>
          <w:sz w:val="24"/>
          <w:szCs w:val="24"/>
          <w:highlight w:val="white"/>
        </w:rPr>
        <w:t>equity,</w:t>
      </w:r>
      <w:r w:rsidRPr="00452E3F">
        <w:rPr>
          <w:rFonts w:cstheme="minorHAnsi"/>
          <w:sz w:val="24"/>
          <w:szCs w:val="24"/>
          <w:highlight w:val="white"/>
        </w:rPr>
        <w:t xml:space="preserve"> and accessibility</w:t>
      </w:r>
      <w:r w:rsidRPr="00452E3F">
        <w:rPr>
          <w:rFonts w:cstheme="minorHAnsi"/>
          <w:color w:val="000000"/>
          <w:sz w:val="24"/>
          <w:szCs w:val="24"/>
        </w:rPr>
        <w:t xml:space="preserve"> programming in mind</w:t>
      </w:r>
    </w:p>
    <w:p w14:paraId="13B41DC6"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 xml:space="preserve">The initiative is feasible, will reach its intended audience, and is likely to achieve the expected benefits and outcomes for participants </w:t>
      </w:r>
    </w:p>
    <w:p w14:paraId="7FE6E1F5"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 xml:space="preserve">The budget is realistic. The application demonstrates the rationale for the funding requested and how other financial resources will be secured to support the initiative if needed </w:t>
      </w:r>
    </w:p>
    <w:p w14:paraId="57777A93"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number of participants impacted by the initiative</w:t>
      </w:r>
    </w:p>
    <w:p w14:paraId="1DA63BEF"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initiative will be completed no later than March 31, 2023</w:t>
      </w:r>
      <w:r w:rsidRPr="00452E3F">
        <w:rPr>
          <w:rFonts w:cstheme="minorHAnsi"/>
          <w:sz w:val="24"/>
          <w:szCs w:val="24"/>
        </w:rPr>
        <w:t xml:space="preserve">     </w:t>
      </w:r>
    </w:p>
    <w:p w14:paraId="0D561432"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Expenses relate directly to the planned initiative</w:t>
      </w:r>
    </w:p>
    <w:p w14:paraId="3A5189DF"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proposed expenses for the project are eligible</w:t>
      </w:r>
    </w:p>
    <w:p w14:paraId="65230354"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highlight w:val="white"/>
        </w:rPr>
        <w:t>The initiative has a capacity building impact</w:t>
      </w:r>
    </w:p>
    <w:p w14:paraId="0B43AD1F"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initiative addresses safety and inclusion</w:t>
      </w:r>
    </w:p>
    <w:p w14:paraId="3E553E8D" w14:textId="77777777" w:rsidR="00104A15" w:rsidRPr="00452E3F" w:rsidRDefault="00104A15" w:rsidP="006B7C26">
      <w:pPr>
        <w:pStyle w:val="NoSpacing"/>
        <w:numPr>
          <w:ilvl w:val="0"/>
          <w:numId w:val="20"/>
        </w:numPr>
        <w:rPr>
          <w:rFonts w:cstheme="minorHAnsi"/>
          <w:color w:val="000000"/>
          <w:sz w:val="24"/>
          <w:szCs w:val="24"/>
        </w:rPr>
      </w:pPr>
      <w:r w:rsidRPr="00452E3F">
        <w:rPr>
          <w:rFonts w:cstheme="minorHAnsi"/>
          <w:color w:val="000000"/>
          <w:sz w:val="24"/>
          <w:szCs w:val="24"/>
        </w:rPr>
        <w:t>The description of the initiative considers a sustainability plan (for example: partnerships, revenue generation) and/or consideration is given to long-term impacts on participants</w:t>
      </w:r>
    </w:p>
    <w:p w14:paraId="227CDE93" w14:textId="77777777" w:rsidR="00104A15" w:rsidRPr="00452E3F" w:rsidRDefault="00104A15" w:rsidP="00310AE9">
      <w:pPr>
        <w:pStyle w:val="NoSpacing"/>
        <w:rPr>
          <w:rFonts w:cstheme="minorHAnsi"/>
          <w:b/>
          <w:sz w:val="24"/>
          <w:szCs w:val="24"/>
        </w:rPr>
      </w:pPr>
    </w:p>
    <w:p w14:paraId="2B736EF7" w14:textId="77777777" w:rsidR="00104A15" w:rsidRPr="00452E3F" w:rsidRDefault="00104A15" w:rsidP="00310AE9">
      <w:pPr>
        <w:pStyle w:val="NoSpacing"/>
        <w:rPr>
          <w:rFonts w:cstheme="minorHAnsi"/>
          <w:color w:val="000000"/>
          <w:sz w:val="24"/>
          <w:szCs w:val="24"/>
          <w:u w:val="single"/>
        </w:rPr>
      </w:pPr>
      <w:r w:rsidRPr="00452E3F">
        <w:rPr>
          <w:rFonts w:cstheme="minorHAnsi"/>
          <w:b/>
          <w:sz w:val="24"/>
          <w:szCs w:val="24"/>
          <w:u w:val="single"/>
        </w:rPr>
        <w:t>Review Process</w:t>
      </w:r>
    </w:p>
    <w:p w14:paraId="083F16C4" w14:textId="796345F6" w:rsidR="00104A15" w:rsidRPr="00452E3F" w:rsidRDefault="00104A15" w:rsidP="00310AE9">
      <w:pPr>
        <w:pStyle w:val="NoSpacing"/>
        <w:rPr>
          <w:rFonts w:cstheme="minorHAnsi"/>
          <w:sz w:val="24"/>
          <w:szCs w:val="24"/>
        </w:rPr>
      </w:pPr>
      <w:r w:rsidRPr="00452E3F">
        <w:rPr>
          <w:rFonts w:cstheme="minorHAnsi"/>
          <w:color w:val="000000"/>
          <w:sz w:val="24"/>
          <w:szCs w:val="24"/>
          <w:highlight w:val="white"/>
        </w:rPr>
        <w:t>All applications will be reviewed, evaluated, and chosen by Squash Canada</w:t>
      </w:r>
      <w:r w:rsidR="001C2E0F" w:rsidRPr="00452E3F">
        <w:rPr>
          <w:rFonts w:cstheme="minorHAnsi"/>
          <w:color w:val="000000"/>
          <w:sz w:val="24"/>
          <w:szCs w:val="24"/>
          <w:highlight w:val="white"/>
        </w:rPr>
        <w:t xml:space="preserve">. </w:t>
      </w:r>
      <w:r w:rsidR="001C2E0F" w:rsidRPr="00452E3F">
        <w:rPr>
          <w:rFonts w:cstheme="minorHAnsi"/>
          <w:sz w:val="24"/>
          <w:szCs w:val="24"/>
        </w:rPr>
        <w:t xml:space="preserve">Applicants will be notified of their status by Squash Canada after we have received approval from Sport Canada. </w:t>
      </w:r>
      <w:r w:rsidRPr="00452E3F">
        <w:rPr>
          <w:rFonts w:cstheme="minorHAnsi"/>
          <w:color w:val="000000"/>
          <w:sz w:val="24"/>
          <w:szCs w:val="24"/>
          <w:highlight w:val="white"/>
        </w:rPr>
        <w:t>Please note</w:t>
      </w:r>
      <w:r w:rsidR="001C2E0F" w:rsidRPr="00452E3F">
        <w:rPr>
          <w:rFonts w:cstheme="minorHAnsi"/>
          <w:color w:val="000000"/>
          <w:sz w:val="24"/>
          <w:szCs w:val="24"/>
          <w:highlight w:val="white"/>
        </w:rPr>
        <w:t xml:space="preserve">, </w:t>
      </w:r>
      <w:r w:rsidR="0007785D" w:rsidRPr="00452E3F">
        <w:rPr>
          <w:rFonts w:cstheme="minorHAnsi"/>
          <w:color w:val="000000"/>
          <w:sz w:val="24"/>
          <w:szCs w:val="24"/>
          <w:highlight w:val="white"/>
        </w:rPr>
        <w:t>w</w:t>
      </w:r>
      <w:r w:rsidRPr="00452E3F">
        <w:rPr>
          <w:rFonts w:cstheme="minorHAnsi"/>
          <w:color w:val="000000"/>
          <w:sz w:val="24"/>
          <w:szCs w:val="24"/>
          <w:highlight w:val="white"/>
        </w:rPr>
        <w:t xml:space="preserve">e will not be able to respond to inquiries regarding the status of individual applications. We are also not able to provide individual feedback on unsuccessful applications. </w:t>
      </w:r>
    </w:p>
    <w:p w14:paraId="403C508D" w14:textId="77777777" w:rsidR="00864AB4" w:rsidRPr="00452E3F" w:rsidRDefault="00864AB4" w:rsidP="00310AE9">
      <w:pPr>
        <w:pStyle w:val="NoSpacing"/>
        <w:rPr>
          <w:rFonts w:cstheme="minorHAnsi"/>
          <w:b/>
          <w:sz w:val="24"/>
          <w:szCs w:val="24"/>
        </w:rPr>
      </w:pPr>
    </w:p>
    <w:p w14:paraId="775903B7" w14:textId="67C65F21" w:rsidR="00104A15" w:rsidRPr="00452E3F" w:rsidRDefault="00104A15" w:rsidP="00310AE9">
      <w:pPr>
        <w:pStyle w:val="NoSpacing"/>
        <w:rPr>
          <w:rFonts w:cstheme="minorHAnsi"/>
          <w:b/>
          <w:sz w:val="24"/>
          <w:szCs w:val="24"/>
          <w:u w:val="single"/>
        </w:rPr>
      </w:pPr>
      <w:r w:rsidRPr="00452E3F">
        <w:rPr>
          <w:rFonts w:cstheme="minorHAnsi"/>
          <w:b/>
          <w:sz w:val="24"/>
          <w:szCs w:val="24"/>
          <w:u w:val="single"/>
        </w:rPr>
        <w:t xml:space="preserve">Expectations of Fund Recipients </w:t>
      </w:r>
    </w:p>
    <w:p w14:paraId="2CF06B42" w14:textId="77777777" w:rsidR="00104A15" w:rsidRPr="00452E3F" w:rsidRDefault="00104A15" w:rsidP="00BE78F2">
      <w:pPr>
        <w:pStyle w:val="NoSpacing"/>
        <w:rPr>
          <w:rFonts w:cstheme="minorHAnsi"/>
          <w:sz w:val="24"/>
          <w:szCs w:val="24"/>
        </w:rPr>
      </w:pPr>
      <w:r w:rsidRPr="00452E3F">
        <w:rPr>
          <w:rFonts w:cstheme="minorHAnsi"/>
          <w:sz w:val="24"/>
          <w:szCs w:val="24"/>
          <w:highlight w:val="white"/>
        </w:rPr>
        <w:t xml:space="preserve">IDEA </w:t>
      </w:r>
      <w:r w:rsidRPr="00452E3F">
        <w:rPr>
          <w:rFonts w:cstheme="minorHAnsi"/>
          <w:sz w:val="24"/>
          <w:szCs w:val="24"/>
        </w:rPr>
        <w:t>Fund recipients will be required to:</w:t>
      </w:r>
    </w:p>
    <w:p w14:paraId="1E4F8C7C" w14:textId="77777777" w:rsidR="00104A15" w:rsidRPr="00452E3F" w:rsidRDefault="00104A15" w:rsidP="006A4A0B">
      <w:pPr>
        <w:pStyle w:val="NoSpacing"/>
        <w:numPr>
          <w:ilvl w:val="0"/>
          <w:numId w:val="21"/>
        </w:numPr>
        <w:rPr>
          <w:rFonts w:cstheme="minorHAnsi"/>
          <w:sz w:val="24"/>
          <w:szCs w:val="24"/>
        </w:rPr>
      </w:pPr>
      <w:r w:rsidRPr="00452E3F">
        <w:rPr>
          <w:rFonts w:cstheme="minorHAnsi"/>
          <w:sz w:val="24"/>
          <w:szCs w:val="24"/>
        </w:rPr>
        <w:t xml:space="preserve">Sign an agreement with Squash Canada </w:t>
      </w:r>
    </w:p>
    <w:p w14:paraId="6CCD2BCA" w14:textId="543A0212" w:rsidR="00104A15" w:rsidRPr="00452E3F" w:rsidRDefault="00104A15" w:rsidP="006A4A0B">
      <w:pPr>
        <w:pStyle w:val="NoSpacing"/>
        <w:numPr>
          <w:ilvl w:val="0"/>
          <w:numId w:val="21"/>
        </w:numPr>
        <w:rPr>
          <w:rFonts w:cstheme="minorHAnsi"/>
          <w:sz w:val="24"/>
          <w:szCs w:val="24"/>
        </w:rPr>
      </w:pPr>
      <w:r w:rsidRPr="00452E3F">
        <w:rPr>
          <w:rFonts w:cstheme="minorHAnsi"/>
          <w:sz w:val="24"/>
          <w:szCs w:val="24"/>
        </w:rPr>
        <w:t xml:space="preserve">All Funding must be </w:t>
      </w:r>
      <w:r w:rsidR="006A4A0B" w:rsidRPr="00452E3F">
        <w:rPr>
          <w:rFonts w:cstheme="minorHAnsi"/>
          <w:sz w:val="24"/>
          <w:szCs w:val="24"/>
        </w:rPr>
        <w:t>spent</w:t>
      </w:r>
      <w:r w:rsidRPr="00452E3F">
        <w:rPr>
          <w:rFonts w:cstheme="minorHAnsi"/>
          <w:sz w:val="24"/>
          <w:szCs w:val="24"/>
        </w:rPr>
        <w:t xml:space="preserve"> by March 31, 2023   </w:t>
      </w:r>
      <w:r w:rsidRPr="00452E3F">
        <w:rPr>
          <w:rFonts w:cstheme="minorHAnsi"/>
          <w:sz w:val="24"/>
          <w:szCs w:val="24"/>
          <w:highlight w:val="yellow"/>
        </w:rPr>
        <w:t xml:space="preserve">  </w:t>
      </w:r>
    </w:p>
    <w:p w14:paraId="1615CDCF" w14:textId="77777777" w:rsidR="00104A15" w:rsidRPr="00452E3F" w:rsidRDefault="00104A15" w:rsidP="006A4A0B">
      <w:pPr>
        <w:pStyle w:val="NoSpacing"/>
        <w:numPr>
          <w:ilvl w:val="0"/>
          <w:numId w:val="21"/>
        </w:numPr>
        <w:rPr>
          <w:rFonts w:cstheme="minorHAnsi"/>
          <w:sz w:val="24"/>
          <w:szCs w:val="24"/>
        </w:rPr>
      </w:pPr>
      <w:r w:rsidRPr="00452E3F">
        <w:rPr>
          <w:rFonts w:cstheme="minorHAnsi"/>
          <w:sz w:val="24"/>
          <w:szCs w:val="24"/>
        </w:rPr>
        <w:t>Document the initiative through photos, testimonials, and social media posts</w:t>
      </w:r>
    </w:p>
    <w:p w14:paraId="5D85478D" w14:textId="77777777" w:rsidR="00104A15" w:rsidRPr="00452E3F" w:rsidRDefault="00104A15" w:rsidP="006A4A0B">
      <w:pPr>
        <w:pStyle w:val="NoSpacing"/>
        <w:numPr>
          <w:ilvl w:val="0"/>
          <w:numId w:val="21"/>
        </w:numPr>
        <w:rPr>
          <w:rFonts w:cstheme="minorHAnsi"/>
          <w:sz w:val="24"/>
          <w:szCs w:val="24"/>
        </w:rPr>
      </w:pPr>
      <w:r w:rsidRPr="00452E3F">
        <w:rPr>
          <w:rFonts w:cstheme="minorHAnsi"/>
          <w:sz w:val="24"/>
          <w:szCs w:val="24"/>
        </w:rPr>
        <w:t>Recognize Squash Canada and the Government of Canada in the delivery of the initiative (Logos and guidelines will be provided)</w:t>
      </w:r>
    </w:p>
    <w:p w14:paraId="5D16E5C1" w14:textId="34DBCDE8" w:rsidR="00104A15" w:rsidRPr="00452E3F" w:rsidRDefault="00104A15" w:rsidP="006A4A0B">
      <w:pPr>
        <w:pStyle w:val="NoSpacing"/>
        <w:numPr>
          <w:ilvl w:val="0"/>
          <w:numId w:val="21"/>
        </w:numPr>
        <w:rPr>
          <w:rFonts w:cstheme="minorHAnsi"/>
          <w:sz w:val="24"/>
          <w:szCs w:val="24"/>
        </w:rPr>
      </w:pPr>
      <w:r w:rsidRPr="00452E3F">
        <w:rPr>
          <w:rFonts w:cstheme="minorHAnsi"/>
          <w:sz w:val="24"/>
          <w:szCs w:val="24"/>
        </w:rPr>
        <w:t xml:space="preserve">Complete a project </w:t>
      </w:r>
      <w:r w:rsidR="0030585D" w:rsidRPr="00452E3F">
        <w:rPr>
          <w:rFonts w:cstheme="minorHAnsi"/>
          <w:sz w:val="24"/>
          <w:szCs w:val="24"/>
        </w:rPr>
        <w:t xml:space="preserve">final </w:t>
      </w:r>
      <w:r w:rsidRPr="00452E3F">
        <w:rPr>
          <w:rFonts w:cstheme="minorHAnsi"/>
          <w:sz w:val="24"/>
          <w:szCs w:val="24"/>
        </w:rPr>
        <w:t>report including qualitative and quantitative details</w:t>
      </w:r>
    </w:p>
    <w:p w14:paraId="450425DA" w14:textId="77777777" w:rsidR="0030585D" w:rsidRPr="00452E3F" w:rsidRDefault="0030585D" w:rsidP="00310AE9">
      <w:pPr>
        <w:pStyle w:val="NoSpacing"/>
        <w:rPr>
          <w:rFonts w:cstheme="minorHAnsi"/>
          <w:b/>
          <w:color w:val="000000"/>
          <w:sz w:val="24"/>
          <w:szCs w:val="24"/>
        </w:rPr>
      </w:pPr>
    </w:p>
    <w:p w14:paraId="0938D731" w14:textId="28C30A42" w:rsidR="00104A15" w:rsidRPr="00452E3F" w:rsidRDefault="00104A15" w:rsidP="00310AE9">
      <w:pPr>
        <w:pStyle w:val="NoSpacing"/>
        <w:rPr>
          <w:rFonts w:cstheme="minorHAnsi"/>
          <w:b/>
          <w:color w:val="000000"/>
          <w:sz w:val="24"/>
          <w:szCs w:val="24"/>
          <w:u w:val="single"/>
        </w:rPr>
      </w:pPr>
      <w:r w:rsidRPr="00452E3F">
        <w:rPr>
          <w:rFonts w:cstheme="minorHAnsi"/>
          <w:b/>
          <w:color w:val="000000"/>
          <w:sz w:val="24"/>
          <w:szCs w:val="24"/>
          <w:u w:val="single"/>
        </w:rPr>
        <w:t>Payment and Claims Procedures</w:t>
      </w:r>
    </w:p>
    <w:p w14:paraId="07604ED9" w14:textId="5771759A" w:rsidR="00104A15" w:rsidRPr="00452E3F" w:rsidRDefault="00104A15" w:rsidP="00310AE9">
      <w:pPr>
        <w:pStyle w:val="NoSpacing"/>
        <w:rPr>
          <w:rFonts w:cstheme="minorHAnsi"/>
          <w:color w:val="000000"/>
          <w:sz w:val="24"/>
          <w:szCs w:val="24"/>
        </w:rPr>
      </w:pPr>
      <w:r w:rsidRPr="00452E3F">
        <w:rPr>
          <w:rFonts w:cstheme="minorHAnsi"/>
          <w:color w:val="000000"/>
          <w:sz w:val="24"/>
          <w:szCs w:val="24"/>
        </w:rPr>
        <w:t>Funds will be awarded to successful applicants as follows:</w:t>
      </w:r>
    </w:p>
    <w:p w14:paraId="3EE1320C" w14:textId="5F615C3E" w:rsidR="007A75D0" w:rsidRPr="00452E3F" w:rsidRDefault="00104A15" w:rsidP="00310AE9">
      <w:pPr>
        <w:pStyle w:val="NoSpacing"/>
        <w:numPr>
          <w:ilvl w:val="0"/>
          <w:numId w:val="24"/>
        </w:numPr>
        <w:rPr>
          <w:rFonts w:cstheme="minorHAnsi"/>
          <w:color w:val="000000"/>
          <w:sz w:val="24"/>
          <w:szCs w:val="24"/>
        </w:rPr>
      </w:pPr>
      <w:r w:rsidRPr="00452E3F">
        <w:rPr>
          <w:rFonts w:cstheme="minorHAnsi"/>
          <w:color w:val="000000"/>
          <w:sz w:val="24"/>
          <w:szCs w:val="24"/>
        </w:rPr>
        <w:t xml:space="preserve">100% within 21 days of the completion of the initiative, the recipient must submit a report, to the attention of the </w:t>
      </w:r>
      <w:r w:rsidR="007A75D0" w:rsidRPr="00452E3F">
        <w:rPr>
          <w:rFonts w:cstheme="minorHAnsi"/>
          <w:color w:val="000000"/>
          <w:sz w:val="24"/>
          <w:szCs w:val="24"/>
        </w:rPr>
        <w:t>Geoffrey Johnson,</w:t>
      </w:r>
      <w:r w:rsidRPr="00452E3F">
        <w:rPr>
          <w:rFonts w:cstheme="minorHAnsi"/>
          <w:color w:val="000000"/>
          <w:sz w:val="24"/>
          <w:szCs w:val="24"/>
        </w:rPr>
        <w:t xml:space="preserve"> along with copies of documentation for eligible expenses sufficient to cover the approved amount</w:t>
      </w:r>
    </w:p>
    <w:p w14:paraId="22D41731" w14:textId="4EAF872A" w:rsidR="00104A15" w:rsidRPr="00452E3F" w:rsidRDefault="007A75D0" w:rsidP="00B37C10">
      <w:pPr>
        <w:pStyle w:val="NoSpacing"/>
        <w:numPr>
          <w:ilvl w:val="0"/>
          <w:numId w:val="24"/>
        </w:numPr>
        <w:rPr>
          <w:rFonts w:cstheme="minorHAnsi"/>
          <w:color w:val="000000"/>
          <w:sz w:val="24"/>
          <w:szCs w:val="24"/>
        </w:rPr>
      </w:pPr>
      <w:r w:rsidRPr="00452E3F">
        <w:rPr>
          <w:rFonts w:cstheme="minorHAnsi"/>
          <w:sz w:val="24"/>
          <w:szCs w:val="24"/>
        </w:rPr>
        <w:t>We understand that many organizations are struggling to recover from Covid-19; therefore, Squash Canada will consider requests for advanced payment (initial payment up to a maximum of 75% with the remaining 25% upon completion for those organizations who prove their need). All final payments are contingent on final reports.</w:t>
      </w:r>
    </w:p>
    <w:p w14:paraId="3D8A88F8" w14:textId="77777777" w:rsidR="00104A15" w:rsidRPr="00452E3F" w:rsidRDefault="00104A15" w:rsidP="00310AE9">
      <w:pPr>
        <w:pStyle w:val="NoSpacing"/>
        <w:rPr>
          <w:rFonts w:cstheme="minorHAnsi"/>
          <w:color w:val="000000"/>
          <w:sz w:val="24"/>
          <w:szCs w:val="24"/>
        </w:rPr>
      </w:pPr>
    </w:p>
    <w:p w14:paraId="06B56797" w14:textId="77777777" w:rsidR="00104A15" w:rsidRPr="00452E3F" w:rsidRDefault="00104A15" w:rsidP="00310AE9">
      <w:pPr>
        <w:pStyle w:val="NoSpacing"/>
        <w:rPr>
          <w:rFonts w:cstheme="minorHAnsi"/>
          <w:b/>
          <w:sz w:val="24"/>
          <w:szCs w:val="24"/>
        </w:rPr>
      </w:pPr>
      <w:r w:rsidRPr="00452E3F">
        <w:rPr>
          <w:rFonts w:cstheme="minorHAnsi"/>
          <w:b/>
          <w:sz w:val="24"/>
          <w:szCs w:val="24"/>
        </w:rPr>
        <w:t>Other Resources</w:t>
      </w:r>
    </w:p>
    <w:p w14:paraId="7853C8FE" w14:textId="77777777" w:rsidR="00104A15" w:rsidRPr="00452E3F" w:rsidRDefault="00104A15" w:rsidP="00310AE9">
      <w:pPr>
        <w:pStyle w:val="NoSpacing"/>
        <w:rPr>
          <w:rFonts w:cstheme="minorHAnsi"/>
          <w:sz w:val="24"/>
          <w:szCs w:val="24"/>
        </w:rPr>
      </w:pPr>
      <w:r w:rsidRPr="00452E3F">
        <w:rPr>
          <w:rFonts w:cstheme="minorHAnsi"/>
          <w:sz w:val="24"/>
          <w:szCs w:val="24"/>
        </w:rPr>
        <w:t>We highly encourage applicants to review the following resources:</w:t>
      </w:r>
    </w:p>
    <w:p w14:paraId="4152C0DE" w14:textId="77777777" w:rsidR="00104A15" w:rsidRPr="00452E3F" w:rsidRDefault="00A15104" w:rsidP="00B5309B">
      <w:pPr>
        <w:pStyle w:val="NoSpacing"/>
        <w:numPr>
          <w:ilvl w:val="0"/>
          <w:numId w:val="22"/>
        </w:numPr>
        <w:rPr>
          <w:rFonts w:cstheme="minorHAnsi"/>
          <w:color w:val="0000FF"/>
          <w:sz w:val="24"/>
          <w:szCs w:val="24"/>
        </w:rPr>
      </w:pPr>
      <w:hyperlink r:id="rId7">
        <w:r w:rsidR="00104A15" w:rsidRPr="00452E3F">
          <w:rPr>
            <w:rFonts w:cstheme="minorHAnsi"/>
            <w:color w:val="0000FF"/>
            <w:sz w:val="24"/>
            <w:szCs w:val="24"/>
            <w:u w:val="single"/>
          </w:rPr>
          <w:t>SPORTS INCLUSION</w:t>
        </w:r>
      </w:hyperlink>
    </w:p>
    <w:p w14:paraId="1EBDE396" w14:textId="77777777" w:rsidR="00104A15" w:rsidRPr="00452E3F" w:rsidRDefault="00A15104" w:rsidP="00B5309B">
      <w:pPr>
        <w:pStyle w:val="NoSpacing"/>
        <w:numPr>
          <w:ilvl w:val="0"/>
          <w:numId w:val="22"/>
        </w:numPr>
        <w:rPr>
          <w:rFonts w:cstheme="minorHAnsi"/>
          <w:color w:val="0000FF"/>
          <w:sz w:val="24"/>
          <w:szCs w:val="24"/>
        </w:rPr>
      </w:pPr>
      <w:hyperlink r:id="rId8">
        <w:r w:rsidR="00104A15" w:rsidRPr="00452E3F">
          <w:rPr>
            <w:rFonts w:cstheme="minorHAnsi"/>
            <w:color w:val="0000FF"/>
            <w:sz w:val="24"/>
            <w:szCs w:val="24"/>
            <w:u w:val="single"/>
          </w:rPr>
          <w:t>What Is Intersectionality?</w:t>
        </w:r>
      </w:hyperlink>
      <w:r w:rsidR="00104A15" w:rsidRPr="00452E3F">
        <w:rPr>
          <w:rFonts w:cstheme="minorHAnsi"/>
          <w:sz w:val="24"/>
          <w:szCs w:val="24"/>
        </w:rPr>
        <w:fldChar w:fldCharType="begin"/>
      </w:r>
      <w:r w:rsidR="00104A15" w:rsidRPr="00452E3F">
        <w:rPr>
          <w:rFonts w:cstheme="minorHAnsi"/>
          <w:sz w:val="24"/>
          <w:szCs w:val="24"/>
        </w:rPr>
        <w:instrText xml:space="preserve"> HYPERLINK "https://womenandsport.ca/resources/publications/actively-engaging-women-and-girls/" </w:instrText>
      </w:r>
      <w:r w:rsidR="00104A15" w:rsidRPr="00452E3F">
        <w:rPr>
          <w:rFonts w:cstheme="minorHAnsi"/>
          <w:sz w:val="24"/>
          <w:szCs w:val="24"/>
        </w:rPr>
        <w:fldChar w:fldCharType="separate"/>
      </w:r>
    </w:p>
    <w:p w14:paraId="75D0AA49" w14:textId="77777777" w:rsidR="00104A15" w:rsidRPr="00452E3F" w:rsidRDefault="00104A15" w:rsidP="00B5309B">
      <w:pPr>
        <w:pStyle w:val="NoSpacing"/>
        <w:numPr>
          <w:ilvl w:val="0"/>
          <w:numId w:val="22"/>
        </w:numPr>
        <w:rPr>
          <w:rFonts w:cstheme="minorHAnsi"/>
          <w:color w:val="0000FF"/>
          <w:sz w:val="24"/>
          <w:szCs w:val="24"/>
        </w:rPr>
      </w:pPr>
      <w:r w:rsidRPr="00452E3F">
        <w:rPr>
          <w:rFonts w:cstheme="minorHAnsi"/>
          <w:sz w:val="24"/>
          <w:szCs w:val="24"/>
        </w:rPr>
        <w:fldChar w:fldCharType="end"/>
      </w:r>
      <w:hyperlink r:id="rId9">
        <w:r w:rsidRPr="00452E3F">
          <w:rPr>
            <w:rFonts w:cstheme="minorHAnsi"/>
            <w:color w:val="0000FF"/>
            <w:sz w:val="24"/>
            <w:szCs w:val="24"/>
            <w:u w:val="single"/>
          </w:rPr>
          <w:t>Responsible Coaching Movement</w:t>
        </w:r>
      </w:hyperlink>
    </w:p>
    <w:p w14:paraId="40304067" w14:textId="77777777" w:rsidR="0079228D" w:rsidRPr="00452E3F" w:rsidRDefault="0079228D" w:rsidP="00310AE9">
      <w:pPr>
        <w:pStyle w:val="NoSpacing"/>
        <w:rPr>
          <w:rFonts w:cstheme="minorHAnsi"/>
          <w:b/>
          <w:sz w:val="24"/>
          <w:szCs w:val="24"/>
        </w:rPr>
      </w:pPr>
    </w:p>
    <w:p w14:paraId="6121A695" w14:textId="25942A87" w:rsidR="00104A15" w:rsidRPr="00452E3F" w:rsidRDefault="00104A15" w:rsidP="00310AE9">
      <w:pPr>
        <w:pStyle w:val="NoSpacing"/>
        <w:rPr>
          <w:rFonts w:cstheme="minorHAnsi"/>
          <w:b/>
          <w:sz w:val="24"/>
          <w:szCs w:val="24"/>
        </w:rPr>
      </w:pPr>
      <w:r w:rsidRPr="00452E3F">
        <w:rPr>
          <w:rFonts w:cstheme="minorHAnsi"/>
          <w:b/>
          <w:sz w:val="24"/>
          <w:szCs w:val="24"/>
        </w:rPr>
        <w:t xml:space="preserve">How to Apply </w:t>
      </w:r>
    </w:p>
    <w:p w14:paraId="384FF96A" w14:textId="69630445" w:rsidR="00CC2038" w:rsidRPr="00452E3F" w:rsidRDefault="001F2690" w:rsidP="00CC2038">
      <w:pPr>
        <w:rPr>
          <w:rFonts w:cstheme="minorHAnsi"/>
          <w:sz w:val="24"/>
          <w:szCs w:val="24"/>
        </w:rPr>
      </w:pPr>
      <w:r w:rsidRPr="00452E3F">
        <w:rPr>
          <w:rFonts w:cstheme="minorHAnsi"/>
          <w:sz w:val="24"/>
          <w:szCs w:val="24"/>
        </w:rPr>
        <w:t>English a</w:t>
      </w:r>
      <w:r w:rsidR="00104A15" w:rsidRPr="00452E3F">
        <w:rPr>
          <w:rFonts w:cstheme="minorHAnsi"/>
          <w:sz w:val="24"/>
          <w:szCs w:val="24"/>
        </w:rPr>
        <w:t>pplications can be submitted here:</w:t>
      </w:r>
      <w:r w:rsidR="0079228D" w:rsidRPr="00452E3F">
        <w:rPr>
          <w:rFonts w:cstheme="minorHAnsi"/>
          <w:color w:val="2164EB"/>
          <w:sz w:val="24"/>
          <w:szCs w:val="24"/>
        </w:rPr>
        <w:t xml:space="preserve"> </w:t>
      </w:r>
      <w:hyperlink r:id="rId10" w:history="1">
        <w:r w:rsidR="00CC2038" w:rsidRPr="00452E3F">
          <w:rPr>
            <w:rStyle w:val="Hyperlink"/>
            <w:rFonts w:cstheme="minorHAnsi"/>
            <w:sz w:val="24"/>
            <w:szCs w:val="24"/>
          </w:rPr>
          <w:t>https://www.surveymonkey.com/r/IDEASFundEnglish</w:t>
        </w:r>
      </w:hyperlink>
    </w:p>
    <w:p w14:paraId="630089E7" w14:textId="6F202881" w:rsidR="00104A15" w:rsidRPr="00452E3F" w:rsidRDefault="00104A15" w:rsidP="00310AE9">
      <w:pPr>
        <w:pStyle w:val="NoSpacing"/>
        <w:rPr>
          <w:rFonts w:cstheme="minorHAnsi"/>
          <w:b/>
          <w:bCs/>
          <w:sz w:val="24"/>
          <w:szCs w:val="24"/>
        </w:rPr>
      </w:pPr>
    </w:p>
    <w:p w14:paraId="74B3CFCB" w14:textId="506DCC69" w:rsidR="00E7000B" w:rsidRPr="00452E3F" w:rsidRDefault="00E7000B" w:rsidP="00310AE9">
      <w:pPr>
        <w:pStyle w:val="NoSpacing"/>
        <w:rPr>
          <w:rFonts w:cstheme="minorHAnsi"/>
          <w:sz w:val="24"/>
          <w:szCs w:val="24"/>
        </w:rPr>
      </w:pPr>
    </w:p>
    <w:sectPr w:rsidR="00E7000B" w:rsidRPr="00452E3F" w:rsidSect="006B7C26">
      <w:headerReference w:type="default" r:id="rId11"/>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0726" w14:textId="77777777" w:rsidR="009A181B" w:rsidRDefault="009A181B" w:rsidP="00E7000B">
      <w:pPr>
        <w:spacing w:after="0" w:line="240" w:lineRule="auto"/>
      </w:pPr>
      <w:r>
        <w:separator/>
      </w:r>
    </w:p>
  </w:endnote>
  <w:endnote w:type="continuationSeparator" w:id="0">
    <w:p w14:paraId="142E5AE4" w14:textId="77777777" w:rsidR="009A181B" w:rsidRDefault="009A181B" w:rsidP="00E7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C725" w14:textId="77777777" w:rsidR="009A181B" w:rsidRDefault="009A181B" w:rsidP="00E7000B">
      <w:pPr>
        <w:spacing w:after="0" w:line="240" w:lineRule="auto"/>
      </w:pPr>
      <w:r>
        <w:separator/>
      </w:r>
    </w:p>
  </w:footnote>
  <w:footnote w:type="continuationSeparator" w:id="0">
    <w:p w14:paraId="2E6F70B5" w14:textId="77777777" w:rsidR="009A181B" w:rsidRDefault="009A181B" w:rsidP="00E7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6703" w14:textId="785AE2B2" w:rsidR="00C2506C" w:rsidRDefault="00C2506C" w:rsidP="00C2506C">
    <w:pPr>
      <w:pStyle w:val="Header"/>
      <w:jc w:val="center"/>
    </w:pPr>
    <w:r>
      <w:rPr>
        <w:noProof/>
      </w:rPr>
      <w:drawing>
        <wp:inline distT="0" distB="0" distL="0" distR="0" wp14:anchorId="51B7AC31" wp14:editId="5BD9E534">
          <wp:extent cx="1571429" cy="990476"/>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1429" cy="9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AA2"/>
    <w:multiLevelType w:val="multilevel"/>
    <w:tmpl w:val="4914138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6691111"/>
    <w:multiLevelType w:val="hybridMultilevel"/>
    <w:tmpl w:val="E8165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42CF2"/>
    <w:multiLevelType w:val="multilevel"/>
    <w:tmpl w:val="EAECF9B4"/>
    <w:lvl w:ilvl="0">
      <w:start w:val="1"/>
      <w:numFmt w:val="bullet"/>
      <w:lvlText w:val="●"/>
      <w:lvlJc w:val="left"/>
      <w:pPr>
        <w:ind w:left="720" w:hanging="360"/>
      </w:pPr>
      <w:rPr>
        <w:rFonts w:ascii="Verdana" w:eastAsia="Verdana" w:hAnsi="Verdana" w:cs="Verdana"/>
        <w:color w:val="555555"/>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10B82"/>
    <w:multiLevelType w:val="multilevel"/>
    <w:tmpl w:val="65E2F5BC"/>
    <w:lvl w:ilvl="0">
      <w:start w:val="1"/>
      <w:numFmt w:val="bullet"/>
      <w:lvlText w:val="●"/>
      <w:lvlJc w:val="left"/>
      <w:pPr>
        <w:ind w:left="720" w:hanging="360"/>
      </w:pPr>
      <w:rPr>
        <w:rFonts w:ascii="Verdana" w:eastAsia="Verdana" w:hAnsi="Verdana" w:cs="Verdana"/>
        <w:color w:val="555555"/>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2226AB"/>
    <w:multiLevelType w:val="hybridMultilevel"/>
    <w:tmpl w:val="4E4A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76AE5"/>
    <w:multiLevelType w:val="hybridMultilevel"/>
    <w:tmpl w:val="C4663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522907"/>
    <w:multiLevelType w:val="hybridMultilevel"/>
    <w:tmpl w:val="4C220D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E80AA6"/>
    <w:multiLevelType w:val="multilevel"/>
    <w:tmpl w:val="600E90B6"/>
    <w:lvl w:ilvl="0">
      <w:start w:val="1"/>
      <w:numFmt w:val="bullet"/>
      <w:lvlText w:val="●"/>
      <w:lvlJc w:val="left"/>
      <w:pPr>
        <w:ind w:left="720" w:hanging="360"/>
      </w:pPr>
      <w:rPr>
        <w:rFonts w:ascii="Verdana" w:eastAsia="Verdana" w:hAnsi="Verdana" w:cs="Verdana"/>
        <w:color w:val="555555"/>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F3CCB"/>
    <w:multiLevelType w:val="multilevel"/>
    <w:tmpl w:val="0526E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906BE"/>
    <w:multiLevelType w:val="hybridMultilevel"/>
    <w:tmpl w:val="E898C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F1995"/>
    <w:multiLevelType w:val="multilevel"/>
    <w:tmpl w:val="1B82B91E"/>
    <w:lvl w:ilvl="0">
      <w:start w:val="1"/>
      <w:numFmt w:val="bullet"/>
      <w:lvlText w:val="●"/>
      <w:lvlJc w:val="left"/>
      <w:pPr>
        <w:ind w:left="720" w:hanging="360"/>
      </w:pPr>
      <w:rPr>
        <w:rFonts w:ascii="Verdana" w:eastAsia="Verdana" w:hAnsi="Verdana" w:cs="Verdana"/>
        <w:color w:val="555555"/>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5601F8"/>
    <w:multiLevelType w:val="multilevel"/>
    <w:tmpl w:val="5E1CF338"/>
    <w:lvl w:ilvl="0">
      <w:start w:val="1"/>
      <w:numFmt w:val="bullet"/>
      <w:lvlText w:val="●"/>
      <w:lvlJc w:val="left"/>
      <w:pPr>
        <w:ind w:left="720" w:hanging="360"/>
      </w:pPr>
      <w:rPr>
        <w:rFonts w:ascii="Verdana" w:eastAsia="Verdana" w:hAnsi="Verdana" w:cs="Verdana"/>
        <w:color w:val="555555"/>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D835F8"/>
    <w:multiLevelType w:val="hybridMultilevel"/>
    <w:tmpl w:val="6CAC5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0214A5"/>
    <w:multiLevelType w:val="hybridMultilevel"/>
    <w:tmpl w:val="51741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1B66BF"/>
    <w:multiLevelType w:val="multilevel"/>
    <w:tmpl w:val="031EE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4461CB"/>
    <w:multiLevelType w:val="multilevel"/>
    <w:tmpl w:val="C7CEC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B426A3"/>
    <w:multiLevelType w:val="hybridMultilevel"/>
    <w:tmpl w:val="0242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266FEC"/>
    <w:multiLevelType w:val="multilevel"/>
    <w:tmpl w:val="DC787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CD720E"/>
    <w:multiLevelType w:val="hybridMultilevel"/>
    <w:tmpl w:val="8C040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276DC9"/>
    <w:multiLevelType w:val="multilevel"/>
    <w:tmpl w:val="34144050"/>
    <w:lvl w:ilvl="0">
      <w:start w:val="1"/>
      <w:numFmt w:val="bullet"/>
      <w:lvlText w:val="●"/>
      <w:lvlJc w:val="left"/>
      <w:pPr>
        <w:ind w:left="720" w:hanging="360"/>
      </w:pPr>
      <w:rPr>
        <w:rFonts w:ascii="Verdana" w:eastAsia="Verdana" w:hAnsi="Verdana" w:cs="Verdana"/>
        <w:color w:val="555555"/>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A3441A"/>
    <w:multiLevelType w:val="multilevel"/>
    <w:tmpl w:val="D25EF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9475A8"/>
    <w:multiLevelType w:val="multilevel"/>
    <w:tmpl w:val="F30EF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D86AC6"/>
    <w:multiLevelType w:val="hybridMultilevel"/>
    <w:tmpl w:val="EA6AA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9E74A8"/>
    <w:multiLevelType w:val="hybridMultilevel"/>
    <w:tmpl w:val="48CE5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20"/>
  </w:num>
  <w:num w:numId="5">
    <w:abstractNumId w:val="15"/>
  </w:num>
  <w:num w:numId="6">
    <w:abstractNumId w:val="11"/>
  </w:num>
  <w:num w:numId="7">
    <w:abstractNumId w:val="8"/>
  </w:num>
  <w:num w:numId="8">
    <w:abstractNumId w:val="14"/>
  </w:num>
  <w:num w:numId="9">
    <w:abstractNumId w:val="19"/>
  </w:num>
  <w:num w:numId="10">
    <w:abstractNumId w:val="17"/>
  </w:num>
  <w:num w:numId="11">
    <w:abstractNumId w:val="0"/>
  </w:num>
  <w:num w:numId="12">
    <w:abstractNumId w:val="21"/>
  </w:num>
  <w:num w:numId="13">
    <w:abstractNumId w:val="2"/>
  </w:num>
  <w:num w:numId="14">
    <w:abstractNumId w:val="4"/>
  </w:num>
  <w:num w:numId="15">
    <w:abstractNumId w:val="12"/>
  </w:num>
  <w:num w:numId="16">
    <w:abstractNumId w:val="23"/>
  </w:num>
  <w:num w:numId="17">
    <w:abstractNumId w:val="16"/>
  </w:num>
  <w:num w:numId="18">
    <w:abstractNumId w:val="22"/>
  </w:num>
  <w:num w:numId="19">
    <w:abstractNumId w:val="5"/>
  </w:num>
  <w:num w:numId="20">
    <w:abstractNumId w:val="6"/>
  </w:num>
  <w:num w:numId="21">
    <w:abstractNumId w:val="13"/>
  </w:num>
  <w:num w:numId="22">
    <w:abstractNumId w:val="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0B"/>
    <w:rsid w:val="0004524A"/>
    <w:rsid w:val="0004530F"/>
    <w:rsid w:val="00077236"/>
    <w:rsid w:val="0007785D"/>
    <w:rsid w:val="000D07F8"/>
    <w:rsid w:val="000D129B"/>
    <w:rsid w:val="00103E32"/>
    <w:rsid w:val="00104A15"/>
    <w:rsid w:val="00130958"/>
    <w:rsid w:val="00134DC2"/>
    <w:rsid w:val="001457B8"/>
    <w:rsid w:val="001533D7"/>
    <w:rsid w:val="00174C75"/>
    <w:rsid w:val="00193406"/>
    <w:rsid w:val="001A3432"/>
    <w:rsid w:val="001C2E0F"/>
    <w:rsid w:val="001C5583"/>
    <w:rsid w:val="001D7C7F"/>
    <w:rsid w:val="001E547F"/>
    <w:rsid w:val="001E5B8B"/>
    <w:rsid w:val="001F0E8A"/>
    <w:rsid w:val="001F2690"/>
    <w:rsid w:val="00261AD0"/>
    <w:rsid w:val="002666C3"/>
    <w:rsid w:val="0027402C"/>
    <w:rsid w:val="002741AA"/>
    <w:rsid w:val="002875E6"/>
    <w:rsid w:val="002A779A"/>
    <w:rsid w:val="002C6144"/>
    <w:rsid w:val="0030585D"/>
    <w:rsid w:val="00310397"/>
    <w:rsid w:val="00310AE9"/>
    <w:rsid w:val="0032341A"/>
    <w:rsid w:val="00341B6B"/>
    <w:rsid w:val="0035366B"/>
    <w:rsid w:val="0037226B"/>
    <w:rsid w:val="003A06B3"/>
    <w:rsid w:val="003D6BC8"/>
    <w:rsid w:val="003F1028"/>
    <w:rsid w:val="00452E3F"/>
    <w:rsid w:val="00482431"/>
    <w:rsid w:val="00507576"/>
    <w:rsid w:val="00514C7E"/>
    <w:rsid w:val="00550B58"/>
    <w:rsid w:val="005C11BF"/>
    <w:rsid w:val="005F3B30"/>
    <w:rsid w:val="00627980"/>
    <w:rsid w:val="006705CC"/>
    <w:rsid w:val="00681A73"/>
    <w:rsid w:val="006A4A0B"/>
    <w:rsid w:val="006B571C"/>
    <w:rsid w:val="006B7C26"/>
    <w:rsid w:val="006B7CDF"/>
    <w:rsid w:val="006E533B"/>
    <w:rsid w:val="00722A70"/>
    <w:rsid w:val="007570C2"/>
    <w:rsid w:val="0076491B"/>
    <w:rsid w:val="0079228D"/>
    <w:rsid w:val="007A75D0"/>
    <w:rsid w:val="007C76CA"/>
    <w:rsid w:val="00805189"/>
    <w:rsid w:val="008370DF"/>
    <w:rsid w:val="00864AB4"/>
    <w:rsid w:val="00867E8A"/>
    <w:rsid w:val="00890B22"/>
    <w:rsid w:val="00890CF6"/>
    <w:rsid w:val="00891F1B"/>
    <w:rsid w:val="008D757F"/>
    <w:rsid w:val="008F6776"/>
    <w:rsid w:val="00921941"/>
    <w:rsid w:val="00931C34"/>
    <w:rsid w:val="00940CE2"/>
    <w:rsid w:val="009646C3"/>
    <w:rsid w:val="009A181B"/>
    <w:rsid w:val="009D6ABE"/>
    <w:rsid w:val="009F671E"/>
    <w:rsid w:val="00A021C9"/>
    <w:rsid w:val="00A15104"/>
    <w:rsid w:val="00A50932"/>
    <w:rsid w:val="00A97F29"/>
    <w:rsid w:val="00B37C10"/>
    <w:rsid w:val="00B42ADE"/>
    <w:rsid w:val="00B5309B"/>
    <w:rsid w:val="00B559B8"/>
    <w:rsid w:val="00B70037"/>
    <w:rsid w:val="00BA762F"/>
    <w:rsid w:val="00BE78F2"/>
    <w:rsid w:val="00C029B2"/>
    <w:rsid w:val="00C1548B"/>
    <w:rsid w:val="00C23A46"/>
    <w:rsid w:val="00C2506C"/>
    <w:rsid w:val="00C27DE4"/>
    <w:rsid w:val="00C33F84"/>
    <w:rsid w:val="00C473E1"/>
    <w:rsid w:val="00C50F38"/>
    <w:rsid w:val="00C54F8D"/>
    <w:rsid w:val="00C64818"/>
    <w:rsid w:val="00CB49A0"/>
    <w:rsid w:val="00CC2038"/>
    <w:rsid w:val="00CF022A"/>
    <w:rsid w:val="00D25551"/>
    <w:rsid w:val="00D53332"/>
    <w:rsid w:val="00D60A48"/>
    <w:rsid w:val="00DF325C"/>
    <w:rsid w:val="00E13FCB"/>
    <w:rsid w:val="00E2312F"/>
    <w:rsid w:val="00E24FB1"/>
    <w:rsid w:val="00E53B5B"/>
    <w:rsid w:val="00E7000B"/>
    <w:rsid w:val="00EF123D"/>
    <w:rsid w:val="00F1324B"/>
    <w:rsid w:val="00F54C4C"/>
    <w:rsid w:val="00FB1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D0786"/>
  <w15:chartTrackingRefBased/>
  <w15:docId w15:val="{E8A0F362-0232-4D37-8920-06AD8D26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00B"/>
    <w:rPr>
      <w:color w:val="0563C1" w:themeColor="hyperlink"/>
      <w:u w:val="single"/>
    </w:rPr>
  </w:style>
  <w:style w:type="character" w:styleId="UnresolvedMention">
    <w:name w:val="Unresolved Mention"/>
    <w:basedOn w:val="DefaultParagraphFont"/>
    <w:uiPriority w:val="99"/>
    <w:semiHidden/>
    <w:unhideWhenUsed/>
    <w:rsid w:val="00E7000B"/>
    <w:rPr>
      <w:color w:val="605E5C"/>
      <w:shd w:val="clear" w:color="auto" w:fill="E1DFDD"/>
    </w:rPr>
  </w:style>
  <w:style w:type="paragraph" w:styleId="Header">
    <w:name w:val="header"/>
    <w:basedOn w:val="Normal"/>
    <w:link w:val="HeaderChar"/>
    <w:uiPriority w:val="99"/>
    <w:unhideWhenUsed/>
    <w:rsid w:val="00E7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00B"/>
  </w:style>
  <w:style w:type="paragraph" w:styleId="Footer">
    <w:name w:val="footer"/>
    <w:basedOn w:val="Normal"/>
    <w:link w:val="FooterChar"/>
    <w:uiPriority w:val="99"/>
    <w:unhideWhenUsed/>
    <w:rsid w:val="00E7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00B"/>
  </w:style>
  <w:style w:type="character" w:styleId="CommentReference">
    <w:name w:val="annotation reference"/>
    <w:basedOn w:val="DefaultParagraphFont"/>
    <w:uiPriority w:val="99"/>
    <w:semiHidden/>
    <w:unhideWhenUsed/>
    <w:rsid w:val="0037226B"/>
    <w:rPr>
      <w:sz w:val="16"/>
      <w:szCs w:val="16"/>
    </w:rPr>
  </w:style>
  <w:style w:type="paragraph" w:styleId="CommentText">
    <w:name w:val="annotation text"/>
    <w:basedOn w:val="Normal"/>
    <w:link w:val="CommentTextChar"/>
    <w:uiPriority w:val="99"/>
    <w:semiHidden/>
    <w:unhideWhenUsed/>
    <w:rsid w:val="0037226B"/>
    <w:pPr>
      <w:spacing w:after="0" w:line="240" w:lineRule="auto"/>
    </w:pPr>
    <w:rPr>
      <w:rFonts w:ascii="Arial" w:eastAsia="Arial" w:hAnsi="Arial" w:cs="Arial"/>
      <w:sz w:val="20"/>
      <w:szCs w:val="20"/>
      <w:lang w:eastAsia="en-CA"/>
    </w:rPr>
  </w:style>
  <w:style w:type="character" w:customStyle="1" w:styleId="CommentTextChar">
    <w:name w:val="Comment Text Char"/>
    <w:basedOn w:val="DefaultParagraphFont"/>
    <w:link w:val="CommentText"/>
    <w:uiPriority w:val="99"/>
    <w:semiHidden/>
    <w:rsid w:val="0037226B"/>
    <w:rPr>
      <w:rFonts w:ascii="Arial" w:eastAsia="Arial" w:hAnsi="Arial" w:cs="Arial"/>
      <w:sz w:val="20"/>
      <w:szCs w:val="20"/>
      <w:lang w:eastAsia="en-CA"/>
    </w:rPr>
  </w:style>
  <w:style w:type="paragraph" w:styleId="Revision">
    <w:name w:val="Revision"/>
    <w:hidden/>
    <w:uiPriority w:val="99"/>
    <w:semiHidden/>
    <w:rsid w:val="0037226B"/>
    <w:pPr>
      <w:spacing w:after="0" w:line="240" w:lineRule="auto"/>
    </w:pPr>
  </w:style>
  <w:style w:type="paragraph" w:styleId="NoSpacing">
    <w:name w:val="No Spacing"/>
    <w:uiPriority w:val="1"/>
    <w:qFormat/>
    <w:rsid w:val="007649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711">
      <w:bodyDiv w:val="1"/>
      <w:marLeft w:val="0"/>
      <w:marRight w:val="0"/>
      <w:marTop w:val="0"/>
      <w:marBottom w:val="0"/>
      <w:divBdr>
        <w:top w:val="none" w:sz="0" w:space="0" w:color="auto"/>
        <w:left w:val="none" w:sz="0" w:space="0" w:color="auto"/>
        <w:bottom w:val="none" w:sz="0" w:space="0" w:color="auto"/>
        <w:right w:val="none" w:sz="0" w:space="0" w:color="auto"/>
      </w:divBdr>
    </w:div>
    <w:div w:id="1405910298">
      <w:bodyDiv w:val="1"/>
      <w:marLeft w:val="0"/>
      <w:marRight w:val="0"/>
      <w:marTop w:val="0"/>
      <w:marBottom w:val="0"/>
      <w:divBdr>
        <w:top w:val="none" w:sz="0" w:space="0" w:color="auto"/>
        <w:left w:val="none" w:sz="0" w:space="0" w:color="auto"/>
        <w:bottom w:val="none" w:sz="0" w:space="0" w:color="auto"/>
        <w:right w:val="none" w:sz="0" w:space="0" w:color="auto"/>
      </w:divBdr>
    </w:div>
    <w:div w:id="20465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andsport.ca/wp-content/uploads/2020/09/What-is-intersectionality-infographic-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gsd-ccdgs.org/wp-content/uploads/2020/09/Sports-Inclusion-Bookl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veymonkey.com/r/IDEASFundEnglish" TargetMode="External"/><Relationship Id="rId4" Type="http://schemas.openxmlformats.org/officeDocument/2006/relationships/webSettings" Target="webSettings.xml"/><Relationship Id="rId9" Type="http://schemas.openxmlformats.org/officeDocument/2006/relationships/hyperlink" Target="https://www.coach.ca/responsible-coaching-movement-s171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Tammy Lyle-Gravlev</cp:lastModifiedBy>
  <cp:revision>55</cp:revision>
  <cp:lastPrinted>2018-09-25T19:59:00Z</cp:lastPrinted>
  <dcterms:created xsi:type="dcterms:W3CDTF">2018-10-10T16:28:00Z</dcterms:created>
  <dcterms:modified xsi:type="dcterms:W3CDTF">2022-03-18T13:26:00Z</dcterms:modified>
</cp:coreProperties>
</file>